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CFE"/>
        <w:spacing w:before="0" w:beforeAutospacing="0" w:after="12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8FCFE"/>
        </w:rPr>
        <w:t>黔南州各类别教师资格认定机构及现场确认点联系方式及工作职责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250"/>
        <w:gridCol w:w="1786"/>
        <w:gridCol w:w="1308"/>
        <w:gridCol w:w="3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认定机构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现场确认点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电话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工作职责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都匀市教育局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都匀市行政服务中心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0854-4999502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5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1.幼儿园、小学、初中教师资格认定机构，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5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负责开展幼儿园、小学、初中教师资格认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5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定所有工作；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5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2.高级中学、中职教师、中职实习指导教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5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师资格认定</w:t>
            </w: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u w:val="single"/>
                <w:bdr w:val="none" w:color="auto" w:sz="0" w:space="0"/>
              </w:rPr>
              <w:t>现场确认点</w:t>
            </w: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，负责开展高级中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5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学、中职教师、中职实习指导教师资格认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5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定现场资料审核及体检安排，即现场确认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5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福泉市教育局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福泉市政务服务中心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0854-2215352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瓮安县教育局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瓮安县群众工作中心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0854-2778597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贵定县教育局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贵定县教育局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0854-5225332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龙里县教育局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龙里县教育局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0854-5638345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荔波县教育局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荔波县教育局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0854-3611180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独山县教育局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独山县教育局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0854-3227565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平塘县教育局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平塘县教育局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0854-7228109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三都县教育局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三都县教育局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0854-3923185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长顺县教育局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长顺县教育局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0854-6826390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罗甸县教育局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罗甸县政务服务中心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0854-7619639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惠水县教育局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惠水县政务服务中心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0854-6283325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黔南州教育局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0854-8231657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高级中学、中职、中职实习指导教师资格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认定机构，负责开展各县（市）现场确认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点高级中学、中职教师、中职实习指导教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师资格申报的复审认定工作。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黔南民族师范学院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0854-8737120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本学院应届毕业生高级中学、中职教师、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中职实习指导教师资格申报现场确认点，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3F3F3F"/>
                <w:sz w:val="19"/>
                <w:szCs w:val="19"/>
                <w:bdr w:val="none" w:color="auto" w:sz="0" w:space="0"/>
              </w:rPr>
              <w:t>负责该学院现场确认工作。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15E5C"/>
    <w:rsid w:val="6851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2020-06-19T07:05:00Z</dcterms:created>
  <dc:creator>ぺ灬cc果冻ル</dc:creator>
  <cp:lastModifiedBy>ぺ灬cc果冻ル</cp:lastModifiedBy>
  <dcterms:modified xsi:type="dcterms:W3CDTF">2020-06-19T07:06:03Z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