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eastAsia="方正小标宋简体"/>
          <w:color w:val="FF0000"/>
          <w:spacing w:val="20"/>
          <w:sz w:val="68"/>
        </w:rPr>
      </w:pPr>
      <w:r>
        <w:rPr>
          <w:rFonts w:ascii="Times New Roman" w:hAnsi="Times New Roman" w:eastAsia="宋体" w:cs="Times New Roman"/>
          <w:kern w:val="2"/>
          <w:sz w:val="21"/>
          <w:lang w:val="en-US" w:eastAsia="zh-CN" w:bidi="ar-SA"/>
        </w:rPr>
        <w:pict>
          <v:line id="直接连接符 2" o:spid="_x0000_s1027" style="position:absolute;left:0;margin-left:-3.75pt;margin-top:59.4pt;height:0.05pt;width:450pt;rotation:0f;z-index:251659264;" o:ole="f" fillcolor="#FFFFFF" filled="f" o:preferrelative="t" stroked="t" coordsize="21600,21600">
            <v:fill on="f" color2="#FFFFFF" focus="0%"/>
            <v:stroke color="#FF0000" color2="#FFFFFF" joinstyle="round"/>
            <v:imagedata gain="65536f" blacklevel="0f" gamma="0"/>
            <o:lock v:ext="edit" position="f" selection="f" grouping="f" rotation="f" cropping="f" text="f" aspectratio="f"/>
          </v:line>
        </w:pict>
      </w:r>
      <w:r>
        <w:rPr>
          <w:rFonts w:ascii="Times New Roman" w:hAnsi="Times New Roman" w:eastAsia="宋体" w:cs="Times New Roman"/>
          <w:kern w:val="2"/>
          <w:sz w:val="21"/>
          <w:lang w:val="en-US" w:eastAsia="zh-CN" w:bidi="ar-SA"/>
        </w:rPr>
        <w:pict>
          <v:line id="直接连接符 1" o:spid="_x0000_s1028" style="position:absolute;left:0;margin-left:-3.75pt;margin-top:55.65pt;height:0.05pt;width:450pt;rotation:0f;z-index:251658240;" o:ole="f" fillcolor="#FFFFFF" filled="f" o:preferrelative="t" stroked="t" coordsize="21600,21600">
            <v:fill on="f" color2="#FFFFFF" focus="0%"/>
            <v:stroke weight="1.5pt" color="#FF0000" color2="#FFFFFF" joinstyle="round"/>
            <v:imagedata gain="65536f" blacklevel="0f" gamma="0"/>
            <o:lock v:ext="edit" position="f" selection="f" grouping="f" rotation="f" cropping="f" text="f" aspectratio="f"/>
          </v:line>
        </w:pict>
      </w:r>
      <w:r>
        <w:rPr>
          <w:rFonts w:hint="eastAsia" w:ascii="方正小标宋简体" w:eastAsia="方正小标宋简体"/>
          <w:color w:val="FF0000"/>
          <w:spacing w:val="20"/>
          <w:sz w:val="68"/>
        </w:rPr>
        <w:t>毕</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节</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市</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应</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急</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管</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理</w:t>
      </w:r>
      <w:r>
        <w:rPr>
          <w:rFonts w:ascii="方正小标宋简体" w:eastAsia="方正小标宋简体"/>
          <w:color w:val="FF0000"/>
          <w:spacing w:val="20"/>
          <w:sz w:val="68"/>
        </w:rPr>
        <w:t xml:space="preserve"> </w:t>
      </w:r>
      <w:r>
        <w:rPr>
          <w:rFonts w:hint="eastAsia" w:ascii="方正小标宋简体" w:eastAsia="方正小标宋简体"/>
          <w:color w:val="FF0000"/>
          <w:spacing w:val="20"/>
          <w:sz w:val="68"/>
        </w:rPr>
        <w:t>局</w:t>
      </w:r>
    </w:p>
    <w:p>
      <w:pPr>
        <w:spacing w:line="640" w:lineRule="exact"/>
        <w:jc w:val="center"/>
        <w:rPr>
          <w:rFonts w:hint="eastAsia" w:ascii="方正小标宋简体" w:hAnsi="方正小标宋_GBK" w:eastAsia="方正小标宋简体" w:cs="方正小标宋_GBK"/>
          <w:color w:val="000000"/>
          <w:sz w:val="44"/>
          <w:szCs w:val="44"/>
        </w:rPr>
      </w:pPr>
    </w:p>
    <w:p>
      <w:pPr>
        <w:spacing w:line="64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毕节市应急管理局下属事业单位2022年</w:t>
      </w:r>
    </w:p>
    <w:p>
      <w:pPr>
        <w:spacing w:line="64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第一批次“人才强市”引才面试工作</w:t>
      </w:r>
    </w:p>
    <w:p>
      <w:pPr>
        <w:spacing w:line="64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新冠疫情防控实施方案</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eastAsia="仿宋_GB2312"/>
          <w:sz w:val="32"/>
          <w:szCs w:val="32"/>
        </w:rPr>
      </w:pPr>
      <w:bookmarkStart w:id="0" w:name="_GoBack"/>
      <w:bookmarkEnd w:id="0"/>
      <w:r>
        <w:rPr>
          <w:rFonts w:hint="eastAsia" w:ascii="仿宋_GB2312" w:hAnsi="仿宋_GB2312" w:eastAsia="仿宋_GB2312" w:cs="仿宋_GB2312"/>
          <w:sz w:val="32"/>
          <w:szCs w:val="32"/>
        </w:rPr>
        <w:t>我单位拟于2022年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日开展下属单位2022年第一批次“人才强市”人才引进面试工作，为做好面试的新冠肺炎疫情防控工作，根据国务院、省、市应对新冠肺炎疫情防控领导小组近期发布的新冠肺炎疫情防控工作有关要求，确保面试期间</w:t>
      </w:r>
      <w:r>
        <w:rPr>
          <w:rFonts w:eastAsia="仿宋_GB2312"/>
          <w:sz w:val="32"/>
          <w:szCs w:val="32"/>
        </w:rPr>
        <w:t>疫情防控</w:t>
      </w:r>
      <w:r>
        <w:rPr>
          <w:rFonts w:hint="eastAsia" w:eastAsia="仿宋_GB2312"/>
          <w:sz w:val="32"/>
          <w:szCs w:val="32"/>
        </w:rPr>
        <w:t>责任压实到人、措施落实</w:t>
      </w:r>
      <w:r>
        <w:rPr>
          <w:rFonts w:eastAsia="仿宋_GB2312"/>
          <w:sz w:val="32"/>
          <w:szCs w:val="32"/>
        </w:rPr>
        <w:t>到位，</w:t>
      </w:r>
      <w:r>
        <w:rPr>
          <w:rFonts w:eastAsia="仿宋_GB2312"/>
          <w:kern w:val="0"/>
          <w:sz w:val="32"/>
          <w:szCs w:val="32"/>
        </w:rPr>
        <w:t>特制</w:t>
      </w:r>
      <w:r>
        <w:rPr>
          <w:rFonts w:hint="eastAsia" w:eastAsia="仿宋_GB2312"/>
          <w:kern w:val="0"/>
          <w:sz w:val="32"/>
          <w:szCs w:val="32"/>
        </w:rPr>
        <w:t>定本方案</w:t>
      </w:r>
      <w:r>
        <w:rPr>
          <w:rFonts w:eastAsia="仿宋_GB2312"/>
          <w:kern w:val="0"/>
          <w:sz w:val="32"/>
          <w:szCs w:val="32"/>
        </w:rPr>
        <w:t>。</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坚决贯彻执行党中央国务院决策部署和省委省政府、市委市政府工作要求，切实落实好常态化疫情防控工作，在抓紧抓实抓细常态化疫情防控各项工作同时，认真组织好面试期间疫情防控工作，</w:t>
      </w:r>
      <w:r>
        <w:rPr>
          <w:rFonts w:hint="eastAsia" w:ascii="仿宋_GB2312" w:hAnsi="仿宋_GB2312" w:eastAsia="仿宋_GB2312" w:cs="仿宋_GB2312"/>
          <w:color w:val="000000"/>
          <w:sz w:val="32"/>
          <w:szCs w:val="32"/>
        </w:rPr>
        <w:t>如遇疫情防控突发紧急情况，面试工作根据实际情况予以延期。</w:t>
      </w:r>
    </w:p>
    <w:p>
      <w:pPr>
        <w:spacing w:line="500" w:lineRule="exact"/>
        <w:ind w:firstLine="640" w:firstLineChars="200"/>
        <w:rPr>
          <w:rFonts w:eastAsia="黑体"/>
          <w:sz w:val="32"/>
          <w:szCs w:val="32"/>
        </w:rPr>
      </w:pPr>
      <w:r>
        <w:rPr>
          <w:rFonts w:eastAsia="黑体"/>
          <w:sz w:val="32"/>
          <w:szCs w:val="32"/>
        </w:rPr>
        <w:t>二、工作措施</w:t>
      </w:r>
    </w:p>
    <w:p>
      <w:pPr>
        <w:spacing w:line="500" w:lineRule="exact"/>
        <w:ind w:firstLine="640" w:firstLineChars="200"/>
        <w:rPr>
          <w:rFonts w:eastAsia="仿宋_GB2312"/>
          <w:sz w:val="32"/>
          <w:szCs w:val="32"/>
        </w:rPr>
      </w:pPr>
      <w:r>
        <w:rPr>
          <w:rFonts w:eastAsia="仿宋_GB2312"/>
          <w:kern w:val="0"/>
          <w:sz w:val="32"/>
          <w:szCs w:val="32"/>
        </w:rPr>
        <w:t>按照“</w:t>
      </w:r>
      <w:r>
        <w:rPr>
          <w:rFonts w:hint="eastAsia" w:eastAsia="仿宋_GB2312"/>
          <w:kern w:val="0"/>
          <w:sz w:val="32"/>
          <w:szCs w:val="32"/>
        </w:rPr>
        <w:t>谁组织、</w:t>
      </w:r>
      <w:r>
        <w:rPr>
          <w:rFonts w:eastAsia="仿宋_GB2312"/>
          <w:kern w:val="0"/>
          <w:sz w:val="32"/>
          <w:szCs w:val="32"/>
        </w:rPr>
        <w:t>谁负责</w:t>
      </w:r>
      <w:r>
        <w:rPr>
          <w:rFonts w:hint="eastAsia" w:eastAsia="仿宋_GB2312"/>
          <w:kern w:val="0"/>
          <w:sz w:val="32"/>
          <w:szCs w:val="32"/>
        </w:rPr>
        <w:t>、</w:t>
      </w:r>
      <w:r>
        <w:rPr>
          <w:rFonts w:eastAsia="仿宋_GB2312"/>
          <w:kern w:val="0"/>
          <w:sz w:val="32"/>
          <w:szCs w:val="32"/>
        </w:rPr>
        <w:t>谁</w:t>
      </w:r>
      <w:r>
        <w:rPr>
          <w:rFonts w:hint="eastAsia" w:eastAsia="仿宋_GB2312"/>
          <w:kern w:val="0"/>
          <w:sz w:val="32"/>
          <w:szCs w:val="32"/>
        </w:rPr>
        <w:t>举办</w:t>
      </w:r>
      <w:r>
        <w:rPr>
          <w:rFonts w:eastAsia="仿宋_GB2312"/>
          <w:kern w:val="0"/>
          <w:sz w:val="32"/>
          <w:szCs w:val="32"/>
        </w:rPr>
        <w:t>、谁</w:t>
      </w:r>
      <w:r>
        <w:rPr>
          <w:rFonts w:hint="eastAsia" w:eastAsia="仿宋_GB2312"/>
          <w:kern w:val="0"/>
          <w:sz w:val="32"/>
          <w:szCs w:val="32"/>
        </w:rPr>
        <w:t>负责</w:t>
      </w:r>
      <w:r>
        <w:rPr>
          <w:rFonts w:eastAsia="仿宋_GB2312"/>
          <w:kern w:val="0"/>
          <w:sz w:val="32"/>
          <w:szCs w:val="32"/>
        </w:rPr>
        <w:t>”的原则，严格落实</w:t>
      </w:r>
      <w:r>
        <w:rPr>
          <w:rFonts w:hint="eastAsia" w:eastAsia="仿宋_GB2312"/>
          <w:kern w:val="0"/>
          <w:sz w:val="32"/>
          <w:szCs w:val="32"/>
        </w:rPr>
        <w:t>考生、</w:t>
      </w:r>
      <w:r>
        <w:rPr>
          <w:rFonts w:eastAsia="仿宋_GB2312"/>
          <w:kern w:val="0"/>
          <w:sz w:val="32"/>
          <w:szCs w:val="32"/>
        </w:rPr>
        <w:t>考务工作人员健康管理主体责任</w:t>
      </w:r>
      <w:r>
        <w:rPr>
          <w:rFonts w:hint="eastAsia" w:eastAsia="仿宋_GB2312"/>
          <w:kern w:val="0"/>
          <w:sz w:val="32"/>
          <w:szCs w:val="32"/>
        </w:rPr>
        <w:t>，安全有序组织好面试</w:t>
      </w:r>
      <w:r>
        <w:rPr>
          <w:rFonts w:eastAsia="仿宋_GB2312"/>
          <w:kern w:val="0"/>
          <w:sz w:val="32"/>
          <w:szCs w:val="32"/>
        </w:rPr>
        <w:t>。</w:t>
      </w:r>
      <w:r>
        <w:rPr>
          <w:rFonts w:hint="eastAsia" w:eastAsia="仿宋_GB2312"/>
          <w:kern w:val="0"/>
          <w:sz w:val="32"/>
          <w:szCs w:val="32"/>
        </w:rPr>
        <w:t>参加</w:t>
      </w:r>
      <w:r>
        <w:rPr>
          <w:rFonts w:hint="eastAsia" w:ascii="仿宋_GB2312" w:hAnsi="仿宋_GB2312" w:eastAsia="仿宋_GB2312" w:cs="仿宋_GB2312"/>
          <w:kern w:val="0"/>
          <w:sz w:val="32"/>
          <w:szCs w:val="32"/>
        </w:rPr>
        <w:t>面试</w:t>
      </w:r>
      <w:r>
        <w:rPr>
          <w:rFonts w:hint="eastAsia" w:eastAsia="仿宋_GB2312"/>
          <w:kern w:val="0"/>
          <w:sz w:val="32"/>
          <w:szCs w:val="32"/>
        </w:rPr>
        <w:t>考生</w:t>
      </w:r>
      <w:r>
        <w:rPr>
          <w:rFonts w:eastAsia="仿宋_GB2312"/>
          <w:kern w:val="0"/>
          <w:sz w:val="32"/>
          <w:szCs w:val="32"/>
        </w:rPr>
        <w:t>34</w:t>
      </w:r>
      <w:r>
        <w:rPr>
          <w:rFonts w:hint="eastAsia" w:eastAsia="仿宋_GB2312"/>
          <w:kern w:val="0"/>
          <w:sz w:val="32"/>
          <w:szCs w:val="32"/>
        </w:rPr>
        <w:t>人、考务工作人员2</w:t>
      </w:r>
      <w:r>
        <w:rPr>
          <w:rFonts w:eastAsia="仿宋_GB2312"/>
          <w:kern w:val="0"/>
          <w:sz w:val="32"/>
          <w:szCs w:val="32"/>
        </w:rPr>
        <w:t>6</w:t>
      </w:r>
      <w:r>
        <w:rPr>
          <w:rFonts w:hint="eastAsia" w:eastAsia="仿宋_GB2312"/>
          <w:kern w:val="0"/>
          <w:sz w:val="32"/>
          <w:szCs w:val="32"/>
        </w:rPr>
        <w:t>人，合计</w:t>
      </w:r>
      <w:r>
        <w:rPr>
          <w:rFonts w:eastAsia="仿宋_GB2312"/>
          <w:kern w:val="0"/>
          <w:sz w:val="32"/>
          <w:szCs w:val="32"/>
        </w:rPr>
        <w:t>60</w:t>
      </w:r>
      <w:r>
        <w:rPr>
          <w:rFonts w:hint="eastAsia" w:eastAsia="仿宋_GB2312"/>
          <w:kern w:val="0"/>
          <w:sz w:val="32"/>
          <w:szCs w:val="32"/>
        </w:rPr>
        <w:t>人。</w:t>
      </w:r>
      <w:r>
        <w:rPr>
          <w:rFonts w:eastAsia="仿宋_GB2312"/>
          <w:kern w:val="0"/>
          <w:sz w:val="32"/>
          <w:szCs w:val="32"/>
        </w:rPr>
        <w:t>对考生、考务工作人员开展健康监测等工作，做到应查尽查、不漏</w:t>
      </w:r>
      <w:r>
        <w:rPr>
          <w:rFonts w:eastAsia="仿宋_GB2312"/>
          <w:sz w:val="32"/>
          <w:szCs w:val="32"/>
        </w:rPr>
        <w:t>一人。健康筛查不合格者不得参</w:t>
      </w:r>
      <w:r>
        <w:rPr>
          <w:rFonts w:hint="eastAsia" w:eastAsia="仿宋_GB2312"/>
          <w:sz w:val="32"/>
          <w:szCs w:val="32"/>
        </w:rPr>
        <w:t>加面试</w:t>
      </w:r>
      <w:r>
        <w:rPr>
          <w:rFonts w:eastAsia="仿宋_GB2312"/>
          <w:sz w:val="32"/>
          <w:szCs w:val="32"/>
        </w:rPr>
        <w:t>和考务工作。</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（一）面试前疫情防控要求</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1.不能参加面试人员和参加考务工作人员</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（1）面试前28天内中、高风险地区返回人员、境外返回人员。</w:t>
      </w:r>
    </w:p>
    <w:p>
      <w:pPr>
        <w:adjustRightInd w:val="0"/>
        <w:snapToGrid w:val="0"/>
        <w:spacing w:line="500" w:lineRule="exact"/>
        <w:ind w:firstLine="640" w:firstLineChars="200"/>
        <w:rPr>
          <w:rFonts w:ascii="仿宋_GB2312" w:hAnsi="楷体_GB2312" w:eastAsia="仿宋_GB2312" w:cs="楷体_GB2312"/>
          <w:color w:val="000000"/>
          <w:kern w:val="0"/>
          <w:sz w:val="32"/>
          <w:szCs w:val="32"/>
        </w:rPr>
      </w:pPr>
      <w:r>
        <w:rPr>
          <w:rFonts w:hint="eastAsia" w:ascii="仿宋_GB2312" w:hAnsi="仿宋_GB2312" w:eastAsia="仿宋_GB2312" w:cs="仿宋_GB2312"/>
          <w:sz w:val="32"/>
          <w:szCs w:val="32"/>
        </w:rPr>
        <w:t>（2）面试前14天内有本土阳性感染者报告市（州）低风险地区返回人员原则上不能参加。确须参加的（面试工作仅针对考生</w:t>
      </w:r>
      <w:r>
        <w:rPr>
          <w:rFonts w:hint="eastAsia" w:ascii="仿宋_GB2312" w:hAnsi="楷体_GB2312" w:eastAsia="仿宋_GB2312" w:cs="楷体_GB2312"/>
          <w:color w:val="000000"/>
          <w:kern w:val="0"/>
          <w:sz w:val="32"/>
          <w:szCs w:val="32"/>
        </w:rPr>
        <w:t>，有本土阳性感染者报告市（州）低风险地区旅居史人员不能参加考务工作</w:t>
      </w:r>
      <w:r>
        <w:rPr>
          <w:rFonts w:hint="eastAsia" w:ascii="仿宋_GB2312" w:hAnsi="仿宋_GB2312" w:eastAsia="仿宋_GB2312" w:cs="仿宋_GB2312"/>
          <w:sz w:val="32"/>
          <w:szCs w:val="32"/>
        </w:rPr>
        <w:t>），面试当日须有分类落实的“五天三检”核酸检测阴性证明</w:t>
      </w:r>
      <w:r>
        <w:rPr>
          <w:rFonts w:hint="eastAsia" w:ascii="仿宋_GB2312" w:hAnsi="楷体_GB2312" w:eastAsia="仿宋_GB2312" w:cs="楷体_GB2312"/>
          <w:color w:val="000000"/>
          <w:kern w:val="0"/>
          <w:sz w:val="32"/>
          <w:szCs w:val="32"/>
        </w:rPr>
        <w:t>。</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“五天三检”具体措施见2022年3月19日“健康贵州”微信公众号发布文章《速看！我省疫情防控政策调整变化啦》。</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（3）仍处于康复或隔离期的确诊病例、无症状感染者。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（4）仍处于医学隔离期或观察期的密切接触者和次密切接触者。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（5）与阳性感染者同乘交通工具或活动轨迹有交集的人员</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（6）自接到通知起，如有出现体温高于37.3℃、乏力、咳嗽、腹泻、呕吐、嗅觉或味觉减退等症状，未排除传染病的人员。</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2.面试前健康监测</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w:t>
      </w:r>
      <w:r>
        <w:rPr>
          <w:rFonts w:hint="eastAsia" w:ascii="仿宋_GB2312" w:hAnsi="仿宋_GB2312" w:eastAsia="仿宋_GB2312" w:cs="仿宋_GB2312"/>
          <w:kern w:val="0"/>
          <w:sz w:val="32"/>
          <w:szCs w:val="32"/>
        </w:rPr>
        <w:t>参加面试</w:t>
      </w:r>
      <w:r>
        <w:rPr>
          <w:rFonts w:hint="eastAsia" w:ascii="仿宋_GB2312" w:hAnsi="仿宋_GB2312" w:eastAsia="仿宋_GB2312" w:cs="仿宋_GB2312"/>
          <w:sz w:val="32"/>
          <w:szCs w:val="32"/>
        </w:rPr>
        <w:t>人员、考务工作人员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spacing w:line="5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3.流行病学史排查</w:t>
      </w:r>
    </w:p>
    <w:p>
      <w:pPr>
        <w:adjustRightInd w:val="0"/>
        <w:snapToGrid w:val="0"/>
        <w:spacing w:line="500" w:lineRule="exact"/>
        <w:ind w:firstLine="640" w:firstLineChars="200"/>
        <w:rPr>
          <w:rFonts w:eastAsia="仿宋_GB2312"/>
          <w:sz w:val="32"/>
          <w:szCs w:val="32"/>
        </w:rPr>
      </w:pPr>
      <w:r>
        <w:rPr>
          <w:rFonts w:hint="eastAsia" w:eastAsia="仿宋_GB2312"/>
          <w:kern w:val="0"/>
          <w:sz w:val="32"/>
          <w:szCs w:val="32"/>
        </w:rPr>
        <w:t>（1）所有</w:t>
      </w:r>
      <w:r>
        <w:rPr>
          <w:rFonts w:hint="eastAsia" w:ascii="仿宋_GB2312" w:hAnsi="仿宋_GB2312" w:eastAsia="仿宋_GB2312" w:cs="仿宋_GB2312"/>
          <w:kern w:val="0"/>
          <w:sz w:val="32"/>
          <w:szCs w:val="32"/>
        </w:rPr>
        <w:t>参加面试</w:t>
      </w:r>
      <w:r>
        <w:rPr>
          <w:rFonts w:hint="eastAsia" w:eastAsia="仿宋_GB2312"/>
          <w:kern w:val="0"/>
          <w:sz w:val="32"/>
          <w:szCs w:val="32"/>
        </w:rPr>
        <w:t>人员及工作</w:t>
      </w:r>
      <w:r>
        <w:rPr>
          <w:rFonts w:eastAsia="仿宋_GB2312"/>
          <w:kern w:val="0"/>
          <w:sz w:val="32"/>
          <w:szCs w:val="32"/>
        </w:rPr>
        <w:t>人员在报到前，须完成“三史”（即旅居史、接触史、发热史）的申报，如实填写</w:t>
      </w:r>
      <w:r>
        <w:rPr>
          <w:rFonts w:hint="eastAsia" w:eastAsia="仿宋_GB2312"/>
          <w:kern w:val="0"/>
          <w:sz w:val="32"/>
          <w:szCs w:val="32"/>
        </w:rPr>
        <w:t>《</w:t>
      </w:r>
      <w:r>
        <w:rPr>
          <w:rFonts w:eastAsia="仿宋_GB2312"/>
          <w:kern w:val="0"/>
          <w:sz w:val="32"/>
          <w:szCs w:val="32"/>
        </w:rPr>
        <w:t>个人防疫情况申报表</w:t>
      </w:r>
      <w:r>
        <w:rPr>
          <w:rFonts w:hint="eastAsia" w:eastAsia="仿宋_GB2312"/>
          <w:kern w:val="0"/>
          <w:sz w:val="32"/>
          <w:szCs w:val="32"/>
        </w:rPr>
        <w:t>》</w:t>
      </w:r>
      <w:r>
        <w:rPr>
          <w:rFonts w:eastAsia="仿宋_GB2312"/>
          <w:kern w:val="0"/>
          <w:sz w:val="32"/>
          <w:szCs w:val="32"/>
        </w:rPr>
        <w:t>（见附件），《个人防疫情况申报表》须在报到时全部审核完毕，审核不合格人员原则上不再参加</w:t>
      </w:r>
      <w:r>
        <w:rPr>
          <w:rFonts w:hint="eastAsia" w:eastAsia="仿宋_GB2312"/>
          <w:kern w:val="0"/>
          <w:sz w:val="32"/>
          <w:szCs w:val="32"/>
        </w:rPr>
        <w:t>面试</w:t>
      </w:r>
      <w:r>
        <w:rPr>
          <w:rFonts w:eastAsia="仿宋_GB2312"/>
          <w:kern w:val="0"/>
          <w:sz w:val="32"/>
          <w:szCs w:val="32"/>
        </w:rPr>
        <w:t>及</w:t>
      </w:r>
      <w:r>
        <w:rPr>
          <w:rFonts w:hint="eastAsia" w:eastAsia="仿宋_GB2312"/>
          <w:kern w:val="0"/>
          <w:sz w:val="32"/>
          <w:szCs w:val="32"/>
        </w:rPr>
        <w:t>考</w:t>
      </w:r>
      <w:r>
        <w:rPr>
          <w:rFonts w:eastAsia="仿宋_GB2312"/>
          <w:kern w:val="0"/>
          <w:sz w:val="32"/>
          <w:szCs w:val="32"/>
        </w:rPr>
        <w:t>务工作。</w:t>
      </w:r>
    </w:p>
    <w:p>
      <w:pPr>
        <w:adjustRightInd w:val="0"/>
        <w:snapToGrid w:val="0"/>
        <w:spacing w:line="50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w:t>
      </w:r>
      <w:r>
        <w:rPr>
          <w:rFonts w:eastAsia="仿宋_GB2312"/>
          <w:kern w:val="0"/>
          <w:sz w:val="32"/>
          <w:szCs w:val="32"/>
        </w:rPr>
        <w:t>所有</w:t>
      </w:r>
      <w:r>
        <w:rPr>
          <w:rFonts w:hint="eastAsia" w:ascii="仿宋_GB2312" w:hAnsi="仿宋_GB2312" w:eastAsia="仿宋_GB2312" w:cs="仿宋_GB2312"/>
          <w:kern w:val="0"/>
          <w:sz w:val="32"/>
          <w:szCs w:val="32"/>
        </w:rPr>
        <w:t>参加面试</w:t>
      </w:r>
      <w:r>
        <w:rPr>
          <w:rFonts w:eastAsia="仿宋_GB2312"/>
          <w:kern w:val="0"/>
          <w:sz w:val="32"/>
          <w:szCs w:val="32"/>
        </w:rPr>
        <w:t>人员及</w:t>
      </w:r>
      <w:r>
        <w:rPr>
          <w:rFonts w:hint="eastAsia" w:eastAsia="仿宋_GB2312"/>
          <w:kern w:val="0"/>
          <w:sz w:val="32"/>
          <w:szCs w:val="32"/>
        </w:rPr>
        <w:t>考务</w:t>
      </w:r>
      <w:r>
        <w:rPr>
          <w:rFonts w:eastAsia="仿宋_GB2312"/>
          <w:kern w:val="0"/>
          <w:sz w:val="32"/>
          <w:szCs w:val="32"/>
        </w:rPr>
        <w:t>工作人员进入</w:t>
      </w:r>
      <w:r>
        <w:rPr>
          <w:rFonts w:hint="eastAsia" w:eastAsia="仿宋_GB2312"/>
          <w:kern w:val="0"/>
          <w:sz w:val="32"/>
          <w:szCs w:val="32"/>
        </w:rPr>
        <w:t>考</w:t>
      </w:r>
      <w:r>
        <w:rPr>
          <w:rFonts w:eastAsia="仿宋_GB2312"/>
          <w:kern w:val="0"/>
          <w:sz w:val="32"/>
          <w:szCs w:val="32"/>
        </w:rPr>
        <w:t>场前，须进行</w:t>
      </w:r>
      <w:r>
        <w:rPr>
          <w:rFonts w:hint="eastAsia" w:eastAsia="仿宋_GB2312"/>
          <w:kern w:val="0"/>
          <w:sz w:val="32"/>
          <w:szCs w:val="32"/>
        </w:rPr>
        <w:t>“贵州健康码”、“通信大数据行程卡”和“疫苗接种标识”（以下简称“三码”）</w:t>
      </w:r>
      <w:r>
        <w:rPr>
          <w:rFonts w:eastAsia="仿宋_GB2312"/>
          <w:kern w:val="0"/>
          <w:sz w:val="32"/>
          <w:szCs w:val="32"/>
        </w:rPr>
        <w:t>扫码核验及体温</w:t>
      </w:r>
      <w:r>
        <w:rPr>
          <w:rFonts w:hint="eastAsia" w:eastAsia="仿宋_GB2312"/>
          <w:kern w:val="0"/>
          <w:sz w:val="32"/>
          <w:szCs w:val="32"/>
        </w:rPr>
        <w:t>检测</w:t>
      </w:r>
      <w:r>
        <w:rPr>
          <w:rFonts w:eastAsia="仿宋_GB2312"/>
          <w:kern w:val="0"/>
          <w:sz w:val="32"/>
          <w:szCs w:val="32"/>
        </w:rPr>
        <w:t>，扫码合格、体温</w:t>
      </w:r>
      <w:r>
        <w:rPr>
          <w:rFonts w:hint="eastAsia" w:eastAsia="仿宋_GB2312"/>
          <w:kern w:val="0"/>
          <w:sz w:val="32"/>
          <w:szCs w:val="32"/>
        </w:rPr>
        <w:t>低</w:t>
      </w:r>
      <w:r>
        <w:rPr>
          <w:rFonts w:eastAsia="仿宋_GB2312"/>
          <w:kern w:val="0"/>
          <w:sz w:val="32"/>
          <w:szCs w:val="32"/>
        </w:rPr>
        <w:t>于37.3℃者及</w:t>
      </w:r>
      <w:r>
        <w:rPr>
          <w:rFonts w:hint="eastAsia" w:eastAsia="仿宋_GB2312"/>
          <w:kern w:val="0"/>
          <w:sz w:val="32"/>
          <w:szCs w:val="32"/>
        </w:rPr>
        <w:t>《</w:t>
      </w:r>
      <w:r>
        <w:rPr>
          <w:rFonts w:eastAsia="仿宋_GB2312"/>
          <w:kern w:val="0"/>
          <w:sz w:val="32"/>
          <w:szCs w:val="32"/>
        </w:rPr>
        <w:t>个人防疫情况申报合格者</w:t>
      </w:r>
      <w:r>
        <w:rPr>
          <w:rFonts w:hint="eastAsia" w:eastAsia="仿宋_GB2312"/>
          <w:kern w:val="0"/>
          <w:sz w:val="32"/>
          <w:szCs w:val="32"/>
        </w:rPr>
        <w:t>》</w:t>
      </w:r>
      <w:r>
        <w:rPr>
          <w:rFonts w:eastAsia="仿宋_GB2312"/>
          <w:kern w:val="0"/>
          <w:sz w:val="32"/>
          <w:szCs w:val="32"/>
        </w:rPr>
        <w:t>方能进入。</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4.核酸检测</w:t>
      </w:r>
    </w:p>
    <w:p>
      <w:pPr>
        <w:spacing w:line="500" w:lineRule="exact"/>
        <w:ind w:firstLine="640" w:firstLineChars="200"/>
        <w:rPr>
          <w:rFonts w:eastAsia="仿宋_GB2312"/>
          <w:color w:val="000000"/>
          <w:kern w:val="0"/>
          <w:sz w:val="32"/>
          <w:szCs w:val="32"/>
        </w:rPr>
      </w:pPr>
      <w:r>
        <w:rPr>
          <w:rFonts w:hint="eastAsia" w:eastAsia="仿宋_GB2312"/>
          <w:kern w:val="0"/>
          <w:sz w:val="32"/>
          <w:szCs w:val="32"/>
        </w:rPr>
        <w:t>（1）</w:t>
      </w:r>
      <w:r>
        <w:rPr>
          <w:rFonts w:hint="eastAsia" w:eastAsia="仿宋_GB2312"/>
          <w:color w:val="000000"/>
          <w:kern w:val="0"/>
          <w:sz w:val="32"/>
          <w:szCs w:val="32"/>
        </w:rPr>
        <w:t>参加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考场。</w:t>
      </w:r>
    </w:p>
    <w:p>
      <w:pPr>
        <w:spacing w:line="500" w:lineRule="exact"/>
        <w:ind w:firstLine="640" w:firstLineChars="200"/>
        <w:rPr>
          <w:rFonts w:eastAsia="仿宋_GB2312"/>
          <w:color w:val="000000"/>
          <w:kern w:val="0"/>
          <w:sz w:val="32"/>
          <w:szCs w:val="32"/>
        </w:rPr>
      </w:pPr>
      <w:r>
        <w:rPr>
          <w:rFonts w:hint="eastAsia" w:eastAsia="仿宋_GB2312"/>
          <w:color w:val="000000"/>
          <w:kern w:val="0"/>
          <w:sz w:val="32"/>
          <w:szCs w:val="32"/>
        </w:rPr>
        <w:t>（3）</w:t>
      </w:r>
      <w:r>
        <w:rPr>
          <w:rFonts w:hint="eastAsia" w:ascii="仿宋_GB2312" w:hAnsi="仿宋_GB2312" w:eastAsia="仿宋_GB2312" w:cs="仿宋_GB2312"/>
          <w:kern w:val="0"/>
          <w:sz w:val="32"/>
          <w:szCs w:val="32"/>
        </w:rPr>
        <w:t>参加面试</w:t>
      </w:r>
      <w:r>
        <w:rPr>
          <w:rFonts w:hint="eastAsia" w:eastAsia="仿宋_GB2312"/>
          <w:color w:val="000000"/>
          <w:kern w:val="0"/>
          <w:sz w:val="32"/>
          <w:szCs w:val="32"/>
        </w:rPr>
        <w:t>前14天内有省外无本土病例报告市（州）旅居史的来（返）毕人员，须持有48小时内核酸检测阴性证明，来黔抵毕后4</w:t>
      </w:r>
      <w:r>
        <w:rPr>
          <w:rFonts w:eastAsia="仿宋_GB2312"/>
          <w:color w:val="000000"/>
          <w:kern w:val="0"/>
          <w:sz w:val="32"/>
          <w:szCs w:val="32"/>
        </w:rPr>
        <w:t>8</w:t>
      </w:r>
      <w:r>
        <w:rPr>
          <w:rFonts w:hint="eastAsia" w:eastAsia="仿宋_GB2312"/>
          <w:color w:val="000000"/>
          <w:kern w:val="0"/>
          <w:sz w:val="32"/>
          <w:szCs w:val="32"/>
        </w:rPr>
        <w:t>小时内开展一次核酸检测。</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5.考前疫苗接种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（1）按照“应接尽接”要求，所有</w:t>
      </w:r>
      <w:r>
        <w:rPr>
          <w:rFonts w:hint="eastAsia" w:ascii="仿宋_GB2312" w:hAnsi="仿宋_GB2312" w:eastAsia="仿宋_GB2312" w:cs="仿宋_GB2312"/>
          <w:kern w:val="0"/>
          <w:sz w:val="32"/>
          <w:szCs w:val="32"/>
        </w:rPr>
        <w:t>参加面试</w:t>
      </w:r>
      <w:r>
        <w:rPr>
          <w:rFonts w:hint="eastAsia" w:ascii="仿宋_GB2312" w:hAnsi="仿宋_GB2312" w:eastAsia="仿宋_GB2312" w:cs="仿宋_GB2312"/>
          <w:sz w:val="32"/>
          <w:szCs w:val="32"/>
        </w:rPr>
        <w:t>人员、考务工作人员符合接种条件的须在会前进行新冠病毒疫苗全程接种（如已具备加强针接种条件，需完成加强针接种），尚未完成接种的适龄无禁忌症人员，原则上不安排参加面试。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spacing w:line="5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6.日常防护措施</w:t>
      </w:r>
    </w:p>
    <w:p>
      <w:pPr>
        <w:spacing w:line="500" w:lineRule="exact"/>
        <w:ind w:firstLine="640" w:firstLineChars="200"/>
        <w:rPr>
          <w:rFonts w:eastAsia="仿宋_GB2312"/>
          <w:sz w:val="32"/>
          <w:szCs w:val="32"/>
        </w:rPr>
      </w:pPr>
      <w:r>
        <w:rPr>
          <w:rFonts w:eastAsia="仿宋_GB2312"/>
          <w:kern w:val="0"/>
          <w:sz w:val="32"/>
          <w:szCs w:val="32"/>
        </w:rPr>
        <w:t>所有</w:t>
      </w:r>
      <w:r>
        <w:rPr>
          <w:rFonts w:hint="eastAsia" w:ascii="仿宋_GB2312" w:hAnsi="仿宋_GB2312" w:eastAsia="仿宋_GB2312" w:cs="仿宋_GB2312"/>
          <w:kern w:val="0"/>
          <w:sz w:val="32"/>
          <w:szCs w:val="32"/>
        </w:rPr>
        <w:t>参加面试的</w:t>
      </w:r>
      <w:r>
        <w:rPr>
          <w:rFonts w:hint="eastAsia" w:eastAsia="仿宋_GB2312"/>
          <w:sz w:val="32"/>
          <w:szCs w:val="32"/>
        </w:rPr>
        <w:t>考生</w:t>
      </w:r>
      <w:r>
        <w:rPr>
          <w:rFonts w:eastAsia="仿宋_GB2312"/>
          <w:kern w:val="0"/>
          <w:sz w:val="32"/>
          <w:szCs w:val="32"/>
        </w:rPr>
        <w:t>及</w:t>
      </w:r>
      <w:r>
        <w:rPr>
          <w:rFonts w:hint="eastAsia" w:eastAsia="仿宋_GB2312"/>
          <w:kern w:val="0"/>
          <w:sz w:val="32"/>
          <w:szCs w:val="32"/>
        </w:rPr>
        <w:t>考务</w:t>
      </w:r>
      <w:r>
        <w:rPr>
          <w:rFonts w:eastAsia="仿宋_GB2312"/>
          <w:kern w:val="0"/>
          <w:sz w:val="32"/>
          <w:szCs w:val="32"/>
        </w:rPr>
        <w:t>工作人员</w:t>
      </w:r>
      <w:r>
        <w:rPr>
          <w:rFonts w:eastAsia="仿宋_GB2312"/>
          <w:sz w:val="32"/>
          <w:szCs w:val="32"/>
        </w:rPr>
        <w:t>乘坐公共交通工具前往</w:t>
      </w:r>
      <w:r>
        <w:rPr>
          <w:rFonts w:hint="eastAsia" w:eastAsia="仿宋_GB2312"/>
          <w:sz w:val="32"/>
          <w:szCs w:val="32"/>
        </w:rPr>
        <w:t>考点</w:t>
      </w:r>
      <w:r>
        <w:rPr>
          <w:rFonts w:eastAsia="仿宋_GB2312"/>
          <w:sz w:val="32"/>
          <w:szCs w:val="32"/>
        </w:rPr>
        <w:t>途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ascii="楷体" w:hAnsi="楷体" w:eastAsia="楷体" w:cs="楷体"/>
          <w:color w:val="000000"/>
          <w:kern w:val="0"/>
          <w:sz w:val="32"/>
          <w:szCs w:val="32"/>
        </w:rPr>
        <w:t>考生管理</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所有</w:t>
      </w:r>
      <w:r>
        <w:rPr>
          <w:rFonts w:hint="eastAsia" w:ascii="仿宋_GB2312" w:hAnsi="仿宋_GB2312" w:eastAsia="仿宋_GB2312" w:cs="仿宋_GB2312"/>
          <w:kern w:val="0"/>
          <w:sz w:val="32"/>
          <w:szCs w:val="32"/>
        </w:rPr>
        <w:t>参加面试</w:t>
      </w:r>
      <w:r>
        <w:rPr>
          <w:rFonts w:eastAsia="仿宋_GB2312"/>
          <w:sz w:val="32"/>
          <w:szCs w:val="32"/>
        </w:rPr>
        <w:t>考生应根据当前防控要求做好相应准备，确保</w:t>
      </w:r>
      <w:r>
        <w:rPr>
          <w:rFonts w:hint="eastAsia" w:eastAsia="仿宋_GB2312"/>
          <w:sz w:val="32"/>
          <w:szCs w:val="32"/>
        </w:rPr>
        <w:t>面试</w:t>
      </w:r>
      <w:r>
        <w:rPr>
          <w:rFonts w:eastAsia="仿宋_GB2312"/>
          <w:sz w:val="32"/>
          <w:szCs w:val="32"/>
        </w:rPr>
        <w:t>当天能顺利参加，因不符合防控要求不能参加</w:t>
      </w:r>
      <w:r>
        <w:rPr>
          <w:rFonts w:hint="eastAsia" w:eastAsia="仿宋_GB2312"/>
          <w:sz w:val="32"/>
          <w:szCs w:val="32"/>
        </w:rPr>
        <w:t>面试</w:t>
      </w:r>
      <w:r>
        <w:rPr>
          <w:rFonts w:eastAsia="仿宋_GB2312"/>
          <w:sz w:val="32"/>
          <w:szCs w:val="32"/>
        </w:rPr>
        <w:t>的考生自行承担后果。</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考生在</w:t>
      </w:r>
      <w:r>
        <w:rPr>
          <w:rFonts w:hint="eastAsia" w:eastAsia="仿宋_GB2312"/>
          <w:sz w:val="32"/>
          <w:szCs w:val="32"/>
        </w:rPr>
        <w:t>2022年</w:t>
      </w:r>
      <w:r>
        <w:rPr>
          <w:rFonts w:eastAsia="仿宋_GB2312"/>
          <w:sz w:val="32"/>
          <w:szCs w:val="32"/>
        </w:rPr>
        <w:t>4</w:t>
      </w:r>
      <w:r>
        <w:rPr>
          <w:rFonts w:hint="eastAsia" w:eastAsia="仿宋_GB2312"/>
          <w:sz w:val="32"/>
          <w:szCs w:val="32"/>
        </w:rPr>
        <w:t>月</w:t>
      </w:r>
      <w:r>
        <w:rPr>
          <w:rFonts w:eastAsia="仿宋_GB2312"/>
          <w:sz w:val="32"/>
          <w:szCs w:val="32"/>
        </w:rPr>
        <w:t>16</w:t>
      </w:r>
      <w:r>
        <w:rPr>
          <w:rFonts w:hint="eastAsia" w:eastAsia="仿宋_GB2312"/>
          <w:sz w:val="32"/>
          <w:szCs w:val="32"/>
        </w:rPr>
        <w:t>日上午</w:t>
      </w:r>
      <w:r>
        <w:rPr>
          <w:rFonts w:eastAsia="仿宋_GB2312"/>
          <w:sz w:val="32"/>
          <w:szCs w:val="32"/>
        </w:rPr>
        <w:t>7</w:t>
      </w:r>
      <w:r>
        <w:rPr>
          <w:rFonts w:hint="eastAsia" w:eastAsia="仿宋_GB2312"/>
          <w:sz w:val="32"/>
          <w:szCs w:val="32"/>
        </w:rPr>
        <w:t>:</w:t>
      </w:r>
      <w:r>
        <w:rPr>
          <w:rFonts w:eastAsia="仿宋_GB2312"/>
          <w:sz w:val="32"/>
          <w:szCs w:val="32"/>
        </w:rPr>
        <w:t>3</w:t>
      </w:r>
      <w:r>
        <w:rPr>
          <w:rFonts w:hint="eastAsia" w:eastAsia="仿宋_GB2312"/>
          <w:sz w:val="32"/>
          <w:szCs w:val="32"/>
        </w:rPr>
        <w:t>0</w:t>
      </w:r>
      <w:r>
        <w:rPr>
          <w:rFonts w:eastAsia="仿宋_GB2312"/>
          <w:sz w:val="32"/>
          <w:szCs w:val="32"/>
        </w:rPr>
        <w:t>开始接受检测进入考点，</w:t>
      </w:r>
      <w:r>
        <w:rPr>
          <w:rFonts w:hint="eastAsia" w:eastAsia="仿宋_GB2312"/>
          <w:sz w:val="32"/>
          <w:szCs w:val="32"/>
        </w:rPr>
        <w:t>8:</w:t>
      </w:r>
      <w:r>
        <w:rPr>
          <w:rFonts w:eastAsia="仿宋_GB2312"/>
          <w:sz w:val="32"/>
          <w:szCs w:val="32"/>
        </w:rPr>
        <w:t>0</w:t>
      </w:r>
      <w:r>
        <w:rPr>
          <w:rFonts w:hint="eastAsia" w:eastAsia="仿宋_GB2312"/>
          <w:sz w:val="32"/>
          <w:szCs w:val="32"/>
        </w:rPr>
        <w:t>0起</w:t>
      </w:r>
      <w:r>
        <w:rPr>
          <w:rFonts w:eastAsia="仿宋_GB2312"/>
          <w:sz w:val="32"/>
          <w:szCs w:val="32"/>
        </w:rPr>
        <w:t>凭《</w:t>
      </w:r>
      <w:r>
        <w:rPr>
          <w:rFonts w:hint="eastAsia" w:eastAsia="仿宋_GB2312"/>
          <w:sz w:val="32"/>
          <w:szCs w:val="32"/>
        </w:rPr>
        <w:t>面试</w:t>
      </w:r>
      <w:r>
        <w:rPr>
          <w:rFonts w:eastAsia="仿宋_GB2312"/>
          <w:sz w:val="32"/>
          <w:szCs w:val="32"/>
        </w:rPr>
        <w:t>准考证》、第二代有效《居民身份证》原件进入候考室，</w:t>
      </w:r>
      <w:r>
        <w:rPr>
          <w:rFonts w:hint="eastAsia" w:eastAsia="仿宋_GB2312"/>
          <w:sz w:val="32"/>
          <w:szCs w:val="32"/>
        </w:rPr>
        <w:t>8:</w:t>
      </w:r>
      <w:r>
        <w:rPr>
          <w:rFonts w:eastAsia="仿宋_GB2312"/>
          <w:sz w:val="32"/>
          <w:szCs w:val="32"/>
        </w:rPr>
        <w:t>4</w:t>
      </w:r>
      <w:r>
        <w:rPr>
          <w:rFonts w:hint="eastAsia" w:eastAsia="仿宋_GB2312"/>
          <w:sz w:val="32"/>
          <w:szCs w:val="32"/>
        </w:rPr>
        <w:t>0</w:t>
      </w:r>
      <w:r>
        <w:rPr>
          <w:rFonts w:eastAsia="仿宋_GB2312"/>
          <w:sz w:val="32"/>
          <w:szCs w:val="32"/>
        </w:rPr>
        <w:t>仍未到达指定考室的</w:t>
      </w:r>
      <w:r>
        <w:rPr>
          <w:rFonts w:hint="eastAsia" w:eastAsia="仿宋_GB2312"/>
          <w:sz w:val="32"/>
          <w:szCs w:val="32"/>
        </w:rPr>
        <w:t>面试考生</w:t>
      </w:r>
      <w:r>
        <w:rPr>
          <w:rFonts w:eastAsia="仿宋_GB2312"/>
          <w:sz w:val="32"/>
          <w:szCs w:val="32"/>
        </w:rPr>
        <w:t>视为自动弃权，责任自负。考生应尽早到达考点，在考点入场检测处，要提前调出当天本人“</w:t>
      </w:r>
      <w:r>
        <w:rPr>
          <w:rFonts w:hint="eastAsia" w:eastAsia="仿宋_GB2312"/>
          <w:sz w:val="32"/>
          <w:szCs w:val="32"/>
        </w:rPr>
        <w:t>三码</w:t>
      </w:r>
      <w:r>
        <w:rPr>
          <w:rFonts w:eastAsia="仿宋_GB2312"/>
          <w:sz w:val="32"/>
          <w:szCs w:val="32"/>
        </w:rPr>
        <w:t>”，做好入场扫码和体温检测准备，确保入场时间充足、秩序良好。</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3.面试</w:t>
      </w:r>
      <w:r>
        <w:rPr>
          <w:rFonts w:eastAsia="仿宋_GB2312"/>
          <w:sz w:val="32"/>
          <w:szCs w:val="32"/>
        </w:rPr>
        <w:t>结束，考生要按指令有序离场，不得拥挤扎堆，保持适当安全距离。废弃口罩应自行带走或扔到指定垃圾桶，不得随意丢弃。</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考生须严格遵守贵州省新冠肺炎常态化防控相关要求，因不遵守疫情防控规定造成的一切后果由考生自负。</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（三）</w:t>
      </w:r>
      <w:r>
        <w:rPr>
          <w:rFonts w:ascii="楷体" w:hAnsi="楷体" w:eastAsia="楷体" w:cs="楷体"/>
          <w:color w:val="000000"/>
          <w:kern w:val="0"/>
          <w:sz w:val="32"/>
          <w:szCs w:val="32"/>
        </w:rPr>
        <w:t>应急管理</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1.入场监测时有关情况处置</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（1）面试</w:t>
      </w:r>
      <w:r>
        <w:rPr>
          <w:rFonts w:eastAsia="仿宋_GB2312"/>
          <w:sz w:val="32"/>
          <w:szCs w:val="32"/>
        </w:rPr>
        <w:t>当天考点入场检测处报到时，考生或工作人员“</w:t>
      </w:r>
      <w:r>
        <w:rPr>
          <w:rFonts w:hint="eastAsia" w:eastAsia="仿宋_GB2312"/>
          <w:sz w:val="32"/>
          <w:szCs w:val="32"/>
        </w:rPr>
        <w:t>三码</w:t>
      </w:r>
      <w:r>
        <w:rPr>
          <w:rFonts w:eastAsia="仿宋_GB2312"/>
          <w:sz w:val="32"/>
          <w:szCs w:val="32"/>
        </w:rPr>
        <w:t>”</w:t>
      </w:r>
      <w:r>
        <w:rPr>
          <w:rFonts w:hint="eastAsia" w:eastAsia="仿宋_GB2312"/>
          <w:sz w:val="32"/>
          <w:szCs w:val="32"/>
        </w:rPr>
        <w:t>扫码不合格</w:t>
      </w:r>
      <w:r>
        <w:rPr>
          <w:rFonts w:eastAsia="仿宋_GB2312"/>
          <w:sz w:val="32"/>
          <w:szCs w:val="32"/>
        </w:rPr>
        <w:t>的，禁止进入考点，由现场工作</w:t>
      </w:r>
      <w:r>
        <w:rPr>
          <w:rFonts w:hint="eastAsia" w:eastAsia="仿宋_GB2312"/>
          <w:sz w:val="32"/>
          <w:szCs w:val="32"/>
        </w:rPr>
        <w:t>人员</w:t>
      </w:r>
      <w:r>
        <w:rPr>
          <w:rFonts w:eastAsia="仿宋_GB2312"/>
          <w:sz w:val="32"/>
          <w:szCs w:val="32"/>
        </w:rPr>
        <w:t>安排在就近隔离检查点隔离，并立即报卫生健康部门按要求处理。涉及为工作人员的及时予以替换，涉及为考生的，须考生本人签字确认，视为放弃</w:t>
      </w:r>
      <w:r>
        <w:rPr>
          <w:rFonts w:hint="eastAsia" w:eastAsia="仿宋_GB2312"/>
          <w:sz w:val="32"/>
          <w:szCs w:val="32"/>
        </w:rPr>
        <w:t>面试</w:t>
      </w:r>
      <w:r>
        <w:rPr>
          <w:rFonts w:eastAsia="仿宋_GB2312"/>
          <w:sz w:val="32"/>
          <w:szCs w:val="32"/>
        </w:rPr>
        <w:t>资格。考生拒绝签字的，须由现场2名以上处置人员共同签字确认。</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（2）面试</w:t>
      </w:r>
      <w:r>
        <w:rPr>
          <w:rFonts w:eastAsia="仿宋_GB2312"/>
          <w:sz w:val="32"/>
          <w:szCs w:val="32"/>
        </w:rPr>
        <w:t>当天考点入场检测处报到时，考生或工作人员“</w:t>
      </w:r>
      <w:r>
        <w:rPr>
          <w:rFonts w:hint="eastAsia" w:eastAsia="仿宋_GB2312"/>
          <w:sz w:val="32"/>
          <w:szCs w:val="32"/>
        </w:rPr>
        <w:t>三码</w:t>
      </w:r>
      <w:r>
        <w:rPr>
          <w:rFonts w:eastAsia="仿宋_GB2312"/>
          <w:sz w:val="32"/>
          <w:szCs w:val="32"/>
        </w:rPr>
        <w:t>”</w:t>
      </w:r>
      <w:r>
        <w:rPr>
          <w:rFonts w:hint="eastAsia" w:eastAsia="仿宋_GB2312"/>
          <w:sz w:val="32"/>
          <w:szCs w:val="32"/>
        </w:rPr>
        <w:t>扫码合格</w:t>
      </w:r>
      <w:r>
        <w:rPr>
          <w:rFonts w:eastAsia="仿宋_GB2312"/>
          <w:sz w:val="32"/>
          <w:szCs w:val="32"/>
        </w:rPr>
        <w:t>，但因体温异常等可疑症状的，由现场工作人员进行评估并处置。经现场工作人员评估不能参加</w:t>
      </w:r>
      <w:r>
        <w:rPr>
          <w:rFonts w:hint="eastAsia" w:eastAsia="仿宋_GB2312"/>
          <w:sz w:val="32"/>
          <w:szCs w:val="32"/>
        </w:rPr>
        <w:t>面试</w:t>
      </w:r>
      <w:r>
        <w:rPr>
          <w:rFonts w:eastAsia="仿宋_GB2312"/>
          <w:sz w:val="32"/>
          <w:szCs w:val="32"/>
        </w:rPr>
        <w:t>的，涉及为工作人员的及时予以替换，涉及为考生的，须考生本人签字确认，视为放弃</w:t>
      </w:r>
      <w:r>
        <w:rPr>
          <w:rFonts w:hint="eastAsia" w:eastAsia="仿宋_GB2312"/>
          <w:sz w:val="32"/>
          <w:szCs w:val="32"/>
        </w:rPr>
        <w:t>面试</w:t>
      </w:r>
      <w:r>
        <w:rPr>
          <w:rFonts w:eastAsia="仿宋_GB2312"/>
          <w:sz w:val="32"/>
          <w:szCs w:val="32"/>
        </w:rPr>
        <w:t>资格。考生不认可现场工作人员评估，由现场2名工作人员陪同到就近医院进行评估，评估为不能参加</w:t>
      </w:r>
      <w:r>
        <w:rPr>
          <w:rFonts w:hint="eastAsia" w:eastAsia="仿宋_GB2312"/>
          <w:sz w:val="32"/>
          <w:szCs w:val="32"/>
        </w:rPr>
        <w:t>面试</w:t>
      </w:r>
      <w:r>
        <w:rPr>
          <w:rFonts w:eastAsia="仿宋_GB2312"/>
          <w:sz w:val="32"/>
          <w:szCs w:val="32"/>
        </w:rPr>
        <w:t>，考生仍拒绝签字的，由现场2名以上处置人员共同签字确认。</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2.面试</w:t>
      </w:r>
      <w:r>
        <w:rPr>
          <w:rFonts w:ascii="仿宋_GB2312" w:hAnsi="仿宋_GB2312" w:eastAsia="仿宋_GB2312" w:cs="仿宋_GB2312"/>
          <w:b/>
          <w:sz w:val="32"/>
          <w:szCs w:val="32"/>
        </w:rPr>
        <w:t>过程中有关情况处理</w:t>
      </w:r>
    </w:p>
    <w:p>
      <w:pPr>
        <w:adjustRightInd w:val="0"/>
        <w:snapToGrid w:val="0"/>
        <w:spacing w:line="500" w:lineRule="exact"/>
        <w:ind w:firstLine="640" w:firstLineChars="200"/>
        <w:rPr>
          <w:rFonts w:eastAsia="仿宋_GB2312"/>
          <w:sz w:val="32"/>
          <w:szCs w:val="32"/>
        </w:rPr>
      </w:pPr>
      <w:r>
        <w:rPr>
          <w:rFonts w:eastAsia="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eastAsia="仿宋_GB2312"/>
          <w:sz w:val="32"/>
          <w:szCs w:val="32"/>
        </w:rPr>
        <w:t>面试</w:t>
      </w:r>
      <w:r>
        <w:rPr>
          <w:rFonts w:eastAsia="仿宋_GB2312"/>
          <w:sz w:val="32"/>
          <w:szCs w:val="32"/>
        </w:rPr>
        <w:t>的，须考生本人签字确认，视为放弃</w:t>
      </w:r>
      <w:r>
        <w:rPr>
          <w:rFonts w:hint="eastAsia" w:eastAsia="仿宋_GB2312"/>
          <w:sz w:val="32"/>
          <w:szCs w:val="32"/>
        </w:rPr>
        <w:t>面试</w:t>
      </w:r>
      <w:r>
        <w:rPr>
          <w:rFonts w:eastAsia="仿宋_GB2312"/>
          <w:sz w:val="32"/>
          <w:szCs w:val="32"/>
        </w:rPr>
        <w:t>资格，考生拒绝签字的，须由现场2名以上处置人员共同签字确认；经相关医务人员评估可以继续</w:t>
      </w:r>
      <w:r>
        <w:rPr>
          <w:rFonts w:hint="eastAsia" w:eastAsia="仿宋_GB2312"/>
          <w:sz w:val="32"/>
          <w:szCs w:val="32"/>
        </w:rPr>
        <w:t>面试</w:t>
      </w:r>
      <w:r>
        <w:rPr>
          <w:rFonts w:eastAsia="仿宋_GB2312"/>
          <w:sz w:val="32"/>
          <w:szCs w:val="32"/>
        </w:rPr>
        <w:t>的，应安排在备用候考室等待</w:t>
      </w:r>
      <w:r>
        <w:rPr>
          <w:rFonts w:hint="eastAsia" w:eastAsia="仿宋_GB2312"/>
          <w:sz w:val="32"/>
          <w:szCs w:val="32"/>
        </w:rPr>
        <w:t>面试</w:t>
      </w:r>
      <w:r>
        <w:rPr>
          <w:rFonts w:eastAsia="仿宋_GB2312"/>
          <w:sz w:val="32"/>
          <w:szCs w:val="32"/>
        </w:rPr>
        <w:t>安排。</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其他紧急情况处置</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考点考场出现经相关医务人员评估后被终止</w:t>
      </w:r>
      <w:r>
        <w:rPr>
          <w:rFonts w:hint="eastAsia" w:eastAsia="仿宋_GB2312"/>
          <w:sz w:val="32"/>
          <w:szCs w:val="32"/>
        </w:rPr>
        <w:t>面试</w:t>
      </w:r>
      <w:r>
        <w:rPr>
          <w:rFonts w:eastAsia="仿宋_GB2312"/>
          <w:sz w:val="32"/>
          <w:szCs w:val="32"/>
        </w:rPr>
        <w:t>或移至备用隔离考场</w:t>
      </w:r>
      <w:r>
        <w:rPr>
          <w:rFonts w:hint="eastAsia" w:eastAsia="仿宋_GB2312"/>
          <w:sz w:val="32"/>
          <w:szCs w:val="32"/>
        </w:rPr>
        <w:t>面试</w:t>
      </w:r>
      <w:r>
        <w:rPr>
          <w:rFonts w:eastAsia="仿宋_GB2312"/>
          <w:sz w:val="32"/>
          <w:szCs w:val="32"/>
        </w:rPr>
        <w:t>的考生，现场工作人员要根据实际情况对现场其它考生做好解释工作。</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考点考场出现经相关医务人员评估后被终止</w:t>
      </w:r>
      <w:r>
        <w:rPr>
          <w:rFonts w:hint="eastAsia" w:eastAsia="仿宋_GB2312"/>
          <w:sz w:val="32"/>
          <w:szCs w:val="32"/>
        </w:rPr>
        <w:t>面试</w:t>
      </w:r>
      <w:r>
        <w:rPr>
          <w:rFonts w:eastAsia="仿宋_GB2312"/>
          <w:sz w:val="32"/>
          <w:szCs w:val="32"/>
        </w:rPr>
        <w:t>或移至备用隔离考场</w:t>
      </w:r>
      <w:r>
        <w:rPr>
          <w:rFonts w:hint="eastAsia" w:eastAsia="仿宋_GB2312"/>
          <w:sz w:val="32"/>
          <w:szCs w:val="32"/>
        </w:rPr>
        <w:t>面试</w:t>
      </w:r>
      <w:r>
        <w:rPr>
          <w:rFonts w:eastAsia="仿宋_GB2312"/>
          <w:sz w:val="32"/>
          <w:szCs w:val="32"/>
        </w:rPr>
        <w:t>的考生，协助卫生健康部门须按防疫要求做好相关人员的追踪管理。</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如出现考生或工作人员被诊断为确诊或疑似病例的，协助卫生健康部门按相关疫情防控处置要求做好人员排查、环境消毒等疫情防控工作。</w:t>
      </w:r>
    </w:p>
    <w:p>
      <w:pPr>
        <w:spacing w:line="500" w:lineRule="exact"/>
        <w:ind w:firstLine="640" w:firstLineChars="200"/>
        <w:rPr>
          <w:rFonts w:eastAsia="黑体"/>
          <w:sz w:val="32"/>
          <w:szCs w:val="32"/>
        </w:rPr>
      </w:pPr>
      <w:r>
        <w:rPr>
          <w:rFonts w:hint="eastAsia" w:eastAsia="黑体"/>
          <w:sz w:val="32"/>
          <w:szCs w:val="32"/>
        </w:rPr>
        <w:t>三</w:t>
      </w:r>
      <w:r>
        <w:rPr>
          <w:rFonts w:eastAsia="黑体"/>
          <w:sz w:val="32"/>
          <w:szCs w:val="32"/>
        </w:rPr>
        <w:t>、工作保障</w:t>
      </w:r>
    </w:p>
    <w:p>
      <w:pPr>
        <w:adjustRightInd w:val="0"/>
        <w:snapToGrid w:val="0"/>
        <w:spacing w:line="500" w:lineRule="exact"/>
        <w:ind w:firstLine="640" w:firstLineChars="200"/>
        <w:rPr>
          <w:rFonts w:ascii="楷体" w:hAnsi="楷体" w:eastAsia="楷体" w:cs="楷体"/>
          <w:color w:val="000000"/>
          <w:kern w:val="0"/>
          <w:sz w:val="32"/>
          <w:szCs w:val="32"/>
        </w:rPr>
      </w:pPr>
      <w:r>
        <w:rPr>
          <w:rFonts w:ascii="楷体" w:hAnsi="楷体" w:eastAsia="楷体" w:cs="楷体"/>
          <w:color w:val="000000"/>
          <w:kern w:val="0"/>
          <w:sz w:val="32"/>
          <w:szCs w:val="32"/>
        </w:rPr>
        <w:t>（一）加强组织领导</w:t>
      </w:r>
    </w:p>
    <w:p>
      <w:pPr>
        <w:pStyle w:val="5"/>
        <w:widowControl/>
        <w:snapToGrid w:val="0"/>
        <w:spacing w:line="500" w:lineRule="exact"/>
        <w:ind w:firstLine="640" w:firstLineChars="200"/>
        <w:jc w:val="both"/>
        <w:rPr>
          <w:rFonts w:ascii="仿宋_GB2312" w:hAnsi="仿宋_GB2312" w:eastAsia="仿宋_GB2312" w:cs="仿宋_GB2312"/>
          <w:sz w:val="32"/>
          <w:szCs w:val="32"/>
        </w:rPr>
      </w:pPr>
      <w:r>
        <w:rPr>
          <w:rFonts w:eastAsia="仿宋_GB2312"/>
          <w:color w:val="000000"/>
          <w:sz w:val="32"/>
          <w:szCs w:val="32"/>
        </w:rPr>
        <w:t>为有效防控新型冠状病毒传播，保障新冠疫情期间工作顺利进行，</w:t>
      </w:r>
      <w:r>
        <w:rPr>
          <w:rFonts w:eastAsia="仿宋_GB2312"/>
          <w:sz w:val="32"/>
          <w:szCs w:val="32"/>
        </w:rPr>
        <w:t>成立</w:t>
      </w:r>
      <w:r>
        <w:rPr>
          <w:rFonts w:hint="eastAsia" w:eastAsia="仿宋_GB2312"/>
          <w:sz w:val="32"/>
          <w:szCs w:val="32"/>
        </w:rPr>
        <w:t>由党委书记、局长任组长，其他党委委员任副组长，相关科室负责人为成员的毕节市应急管理局疫情防控领导小组。</w:t>
      </w:r>
      <w:r>
        <w:rPr>
          <w:rFonts w:hint="eastAsia" w:ascii="仿宋_GB2312" w:hAnsi="仿宋_GB2312" w:eastAsia="仿宋_GB2312" w:cs="仿宋_GB2312"/>
          <w:sz w:val="32"/>
          <w:szCs w:val="32"/>
        </w:rPr>
        <w:t>领导小组下设办公室在毕节市应急管理局办公室，负责面试期间的</w:t>
      </w:r>
      <w:r>
        <w:rPr>
          <w:rFonts w:hint="eastAsia" w:ascii="仿宋_GB2312" w:hAnsi="仿宋_GB2312" w:eastAsia="仿宋_GB2312" w:cs="仿宋_GB2312"/>
          <w:color w:val="000000"/>
          <w:sz w:val="32"/>
          <w:szCs w:val="32"/>
        </w:rPr>
        <w:t>疫情防控工作。</w:t>
      </w:r>
    </w:p>
    <w:p>
      <w:pPr>
        <w:adjustRightInd w:val="0"/>
        <w:snapToGrid w:val="0"/>
        <w:spacing w:line="500" w:lineRule="exact"/>
        <w:ind w:firstLine="640" w:firstLineChars="200"/>
        <w:rPr>
          <w:rFonts w:ascii="楷体" w:hAnsi="楷体" w:eastAsia="楷体" w:cs="楷体"/>
          <w:color w:val="000000"/>
          <w:kern w:val="0"/>
          <w:sz w:val="32"/>
          <w:szCs w:val="32"/>
        </w:rPr>
      </w:pPr>
      <w:r>
        <w:rPr>
          <w:rFonts w:ascii="楷体" w:hAnsi="楷体" w:eastAsia="楷体" w:cs="楷体"/>
          <w:color w:val="000000"/>
          <w:kern w:val="0"/>
          <w:sz w:val="32"/>
          <w:szCs w:val="32"/>
        </w:rPr>
        <w:t>（二）抓好防控责任落实</w:t>
      </w:r>
    </w:p>
    <w:p>
      <w:pPr>
        <w:spacing w:line="500" w:lineRule="exact"/>
        <w:ind w:left="-142" w:firstLine="640" w:firstLineChars="200"/>
        <w:rPr>
          <w:rFonts w:eastAsia="仿宋_GB2312"/>
          <w:sz w:val="32"/>
          <w:szCs w:val="32"/>
        </w:rPr>
      </w:pPr>
      <w:r>
        <w:rPr>
          <w:rFonts w:eastAsia="仿宋_GB2312"/>
          <w:sz w:val="32"/>
          <w:szCs w:val="32"/>
        </w:rPr>
        <w:t>1.开展培训。根据防控工作的需要，对参加考务的工作人员进行针对性培训，确保人人知晓防控知识，掌握防控技能，熟悉处置流程等。</w:t>
      </w:r>
    </w:p>
    <w:p>
      <w:pPr>
        <w:spacing w:line="500" w:lineRule="exact"/>
        <w:ind w:left="-142" w:firstLine="640" w:firstLineChars="200"/>
        <w:rPr>
          <w:rFonts w:eastAsia="仿宋_GB2312"/>
          <w:sz w:val="32"/>
          <w:szCs w:val="32"/>
        </w:rPr>
      </w:pPr>
      <w:r>
        <w:rPr>
          <w:rFonts w:eastAsia="仿宋_GB2312"/>
          <w:sz w:val="32"/>
          <w:szCs w:val="32"/>
        </w:rPr>
        <w:t>2.做好物资保障。</w:t>
      </w:r>
      <w:r>
        <w:rPr>
          <w:rFonts w:eastAsia="仿宋_GB2312"/>
          <w:kern w:val="0"/>
          <w:sz w:val="32"/>
          <w:szCs w:val="32"/>
        </w:rPr>
        <w:t>提前储备好疫情防控所需防护用品、消毒用品、洗涤用品、口罩、测温仪等物资，</w:t>
      </w:r>
      <w:r>
        <w:rPr>
          <w:rFonts w:eastAsia="仿宋_GB2312"/>
          <w:sz w:val="32"/>
          <w:szCs w:val="32"/>
        </w:rPr>
        <w:t>确保考务工作正常开展。</w:t>
      </w:r>
    </w:p>
    <w:p>
      <w:pPr>
        <w:spacing w:line="500" w:lineRule="exact"/>
        <w:ind w:left="-142" w:firstLine="640" w:firstLineChars="200"/>
        <w:rPr>
          <w:rFonts w:eastAsia="仿宋_GB2312"/>
          <w:sz w:val="32"/>
          <w:szCs w:val="32"/>
        </w:rPr>
      </w:pPr>
      <w:r>
        <w:rPr>
          <w:rFonts w:eastAsia="仿宋_GB2312"/>
          <w:sz w:val="32"/>
          <w:szCs w:val="32"/>
        </w:rPr>
        <w:t>3.做好考生服务。做好考生防控答疑服务，及时科学准确给予考生防控有关问题解答。</w:t>
      </w:r>
    </w:p>
    <w:p>
      <w:pPr>
        <w:snapToGrid w:val="0"/>
        <w:spacing w:line="500" w:lineRule="exact"/>
        <w:ind w:left="-199" w:leftChars="-95" w:firstLine="640" w:firstLineChars="200"/>
        <w:rPr>
          <w:rFonts w:eastAsia="仿宋_GB2312"/>
          <w:kern w:val="0"/>
          <w:sz w:val="32"/>
          <w:szCs w:val="32"/>
        </w:rPr>
      </w:pPr>
      <w:r>
        <w:rPr>
          <w:rFonts w:eastAsia="仿宋_GB2312"/>
          <w:kern w:val="0"/>
          <w:sz w:val="32"/>
          <w:szCs w:val="32"/>
        </w:rPr>
        <w:t>4.落实沟通协调。落实疫情防控各项工作措施，做好考场突发事件的应急处置工作，保障考务工作安全、平稳、有序进行。</w:t>
      </w:r>
    </w:p>
    <w:p>
      <w:pPr>
        <w:snapToGrid w:val="0"/>
        <w:spacing w:line="500" w:lineRule="exact"/>
        <w:ind w:left="-199" w:leftChars="-95" w:firstLine="640" w:firstLineChars="200"/>
      </w:pPr>
      <w:r>
        <w:rPr>
          <w:rFonts w:eastAsia="仿宋_GB2312"/>
          <w:color w:val="000000"/>
          <w:kern w:val="0"/>
          <w:sz w:val="32"/>
          <w:szCs w:val="32"/>
        </w:rPr>
        <w:t>5.严格落实核酸检测、全程疫苗接种、测温扫码、全程佩戴口罩、</w:t>
      </w:r>
      <w:r>
        <w:rPr>
          <w:rFonts w:hint="eastAsia" w:eastAsia="仿宋_GB2312"/>
          <w:color w:val="000000"/>
          <w:kern w:val="0"/>
          <w:sz w:val="32"/>
          <w:szCs w:val="32"/>
        </w:rPr>
        <w:t>考点</w:t>
      </w:r>
      <w:r>
        <w:rPr>
          <w:rFonts w:eastAsia="仿宋_GB2312"/>
          <w:color w:val="000000"/>
          <w:kern w:val="0"/>
          <w:sz w:val="32"/>
          <w:szCs w:val="32"/>
        </w:rPr>
        <w:t>通风消毒和参加</w:t>
      </w:r>
      <w:r>
        <w:rPr>
          <w:rFonts w:hint="eastAsia" w:eastAsia="仿宋_GB2312"/>
          <w:color w:val="000000"/>
          <w:kern w:val="0"/>
          <w:sz w:val="32"/>
          <w:szCs w:val="32"/>
        </w:rPr>
        <w:t>面试及考务</w:t>
      </w:r>
      <w:r>
        <w:rPr>
          <w:rFonts w:eastAsia="仿宋_GB2312"/>
          <w:color w:val="000000"/>
          <w:kern w:val="0"/>
          <w:sz w:val="32"/>
          <w:szCs w:val="32"/>
        </w:rPr>
        <w:t>人员消毒等措施。</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本《方案》由毕节市应急管理局疫情防控领导小组负责解释，未尽事宜由毕节市应急管理局疫情防控领导小组负责完善落实。</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spacing w:line="500" w:lineRule="exact"/>
        <w:ind w:firstLine="4480" w:firstLineChars="1400"/>
        <w:rPr>
          <w:rFonts w:hint="eastAsia" w:eastAsia="仿宋_GB2312"/>
          <w:sz w:val="32"/>
          <w:szCs w:val="32"/>
        </w:rPr>
      </w:pPr>
    </w:p>
    <w:p>
      <w:pPr>
        <w:spacing w:line="500" w:lineRule="exact"/>
        <w:ind w:firstLine="4480" w:firstLineChars="1400"/>
        <w:rPr>
          <w:rFonts w:hint="eastAsia" w:eastAsia="仿宋_GB2312"/>
          <w:sz w:val="32"/>
          <w:szCs w:val="32"/>
        </w:rPr>
      </w:pPr>
    </w:p>
    <w:p>
      <w:pPr>
        <w:spacing w:line="500" w:lineRule="exact"/>
        <w:ind w:firstLine="4480" w:firstLineChars="1400"/>
        <w:rPr>
          <w:rFonts w:eastAsia="仿宋_GB2312"/>
          <w:sz w:val="32"/>
          <w:szCs w:val="32"/>
        </w:rPr>
      </w:pPr>
      <w:r>
        <w:rPr>
          <w:rFonts w:hint="eastAsia" w:eastAsia="仿宋_GB2312"/>
          <w:sz w:val="32"/>
          <w:szCs w:val="32"/>
        </w:rPr>
        <w:t>毕节市应急管理局</w:t>
      </w:r>
    </w:p>
    <w:p>
      <w:pPr>
        <w:spacing w:line="50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2022年3月</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日</w:t>
      </w:r>
    </w:p>
    <w:p>
      <w:pPr>
        <w:pStyle w:val="8"/>
        <w:spacing w:line="520" w:lineRule="exact"/>
        <w:ind w:firstLine="0" w:firstLineChars="0"/>
        <w:rPr>
          <w:rFonts w:hint="eastAsia" w:ascii="黑体" w:hAnsi="黑体" w:eastAsia="黑体" w:cs="黑体"/>
          <w:color w:val="000000"/>
          <w:sz w:val="28"/>
          <w:szCs w:val="28"/>
        </w:rPr>
        <w:sectPr>
          <w:headerReference r:id="rId4" w:type="default"/>
          <w:footerReference r:id="rId5" w:type="default"/>
          <w:pgSz w:w="11906" w:h="16838"/>
          <w:pgMar w:top="2098" w:right="1474" w:bottom="1984" w:left="1587" w:header="851" w:footer="992" w:gutter="0"/>
          <w:pgNumType w:fmt="numberInDash" w:start="1"/>
          <w:cols w:space="720" w:num="1"/>
          <w:docGrid w:type="lines" w:linePitch="312" w:charSpace="0"/>
        </w:sectPr>
      </w:pPr>
    </w:p>
    <w:p>
      <w:pPr>
        <w:pStyle w:val="8"/>
        <w:spacing w:line="520" w:lineRule="exact"/>
        <w:ind w:firstLine="0" w:firstLineChars="0"/>
        <w:rPr>
          <w:rFonts w:hint="eastAsia" w:ascii="黑体" w:hAnsi="黑体" w:eastAsia="黑体" w:cs="黑体"/>
          <w:color w:val="000000"/>
          <w:sz w:val="28"/>
          <w:szCs w:val="28"/>
        </w:rPr>
      </w:pPr>
      <w:r>
        <w:rPr>
          <w:rFonts w:hint="eastAsia" w:ascii="黑体" w:hAnsi="黑体" w:eastAsia="黑体" w:cs="黑体"/>
          <w:color w:val="000000"/>
          <w:sz w:val="28"/>
          <w:szCs w:val="28"/>
        </w:rPr>
        <w:t>附件</w:t>
      </w:r>
    </w:p>
    <w:p>
      <w:pPr>
        <w:pStyle w:val="8"/>
        <w:spacing w:line="520" w:lineRule="exact"/>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W w:w="8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351"/>
        <w:gridCol w:w="1758"/>
        <w:gridCol w:w="1116"/>
        <w:gridCol w:w="2639"/>
        <w:gridCol w:w="885"/>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姓  名</w:t>
            </w:r>
          </w:p>
        </w:tc>
        <w:tc>
          <w:tcPr>
            <w:tcW w:w="1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性  别</w:t>
            </w: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年  龄</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2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8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50"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73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0"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right w:val="single" w:color="auto" w:sz="4" w:space="0"/>
            </w:tcBorders>
            <w:tcMar>
              <w:top w:w="15" w:type="dxa"/>
              <w:left w:w="15" w:type="dxa"/>
              <w:right w:w="15" w:type="dxa"/>
            </w:tcMar>
            <w:vAlign w:val="center"/>
          </w:tcPr>
          <w:p>
            <w:pPr>
              <w:adjustRightInd w:val="0"/>
              <w:snapToGrid w:val="0"/>
              <w:spacing w:line="520" w:lineRule="exact"/>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885" w:type="dxa"/>
            <w:tcBorders>
              <w:top w:val="single" w:color="000000" w:sz="4" w:space="0"/>
              <w:left w:val="single" w:color="auto" w:sz="4" w:space="0"/>
              <w:right w:val="single" w:color="auto" w:sz="4" w:space="0"/>
            </w:tcBorders>
            <w:vAlign w:val="center"/>
          </w:tcPr>
          <w:p>
            <w:pPr>
              <w:adjustRightInd w:val="0"/>
              <w:snapToGrid w:val="0"/>
              <w:spacing w:line="520" w:lineRule="exact"/>
              <w:jc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auto" w:sz="4" w:space="0"/>
              <w:right w:val="single" w:color="000000" w:sz="4" w:space="0"/>
            </w:tcBorders>
            <w:vAlign w:val="center"/>
          </w:tcPr>
          <w:p>
            <w:pPr>
              <w:adjustRightInd w:val="0"/>
              <w:snapToGrid w:val="0"/>
              <w:spacing w:line="520" w:lineRule="exact"/>
              <w:jc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是否有中、高风险地区旅居史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活动前14天是否有本土阳性感染者报告市（州）旅居史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活动前14天是否有省外无本土病例报告市（州）旅居史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03"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是否接种新冠肺炎疫苗，未全程接种的请在空白处备注原因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5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52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本人活动前14天健康状况：健康 口 发热 口 乏力 口 咽痛 口 咳嗽 口 腹泻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520" w:lineRule="exact"/>
              <w:jc w:val="left"/>
              <w:textAlignment w:val="top"/>
            </w:pPr>
            <w:r>
              <w:rPr>
                <w:rFonts w:hint="eastAsia" w:ascii="黑体" w:hAnsi="黑体" w:eastAsia="黑体" w:cs="黑体"/>
                <w:sz w:val="24"/>
                <w:szCs w:val="32"/>
              </w:rPr>
              <w:t>其它需要说明的情况：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3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52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spacing w:line="500" w:lineRule="exact"/>
      </w:pPr>
    </w:p>
    <w:sectPr>
      <w:footerReference r:id="rId6"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lang w:val="en-US" w:eastAsia="zh-CN" w:bidi="ar-SA"/>
      </w:rPr>
      <w:pict>
        <v:shape id="文本框 3"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spacing w:before="260" w:after="260"/>
      <w:jc w:val="left"/>
      <w:outlineLvl w:val="1"/>
    </w:pPr>
    <w:rPr>
      <w:rFonts w:ascii="Calibri" w:hAnsi="Calibri" w:eastAsia="仿宋"/>
      <w:b/>
      <w:bCs/>
      <w:color w:val="000000"/>
      <w:sz w:val="30"/>
      <w:szCs w:val="32"/>
    </w:rPr>
  </w:style>
  <w:style w:type="character" w:default="1" w:styleId="6">
    <w:name w:val="Default Paragraph Font"/>
    <w:semiHidden/>
    <w:unhideWhenUsed/>
    <w:uiPriority w:val="1"/>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paragraph" w:customStyle="1" w:styleId="7">
    <w:name w:val="PwC Normal"/>
    <w:basedOn w:val="1"/>
    <w:qFormat/>
    <w:uiPriority w:val="0"/>
    <w:pPr>
      <w:spacing w:before="180" w:after="180" w:line="240" w:lineRule="atLeast"/>
    </w:pPr>
  </w:style>
  <w:style w:type="paragraph" w:customStyle="1" w:styleId="8">
    <w:name w:val="Body Text Indent1"/>
    <w:basedOn w:val="1"/>
    <w:next w:val="1"/>
    <w:qFormat/>
    <w:uiPriority w:val="0"/>
    <w:pPr>
      <w:ind w:firstLine="420" w:firstLineChars="140"/>
    </w:pPr>
    <w:rPr>
      <w:szCs w:val="21"/>
    </w:rPr>
  </w:style>
  <w:style w:type="character" w:customStyle="1" w:styleId="9">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616</Words>
  <Characters>3514</Characters>
  <Lines>29</Lines>
  <Paragraphs>8</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2022-03-10T06:32:00Z</dcterms:created>
  <dc:creator>Administrator</dc:creator>
  <cp:lastModifiedBy>毕节市应急局</cp:lastModifiedBy>
  <cp:lastPrinted>2022-03-28T09:58:00Z</cp:lastPrinted>
  <dcterms:modified xsi:type="dcterms:W3CDTF">2022-03-29T02:07:31Z</dcterms:modified>
  <dc:title>毕 节 市 应 急 管 理 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5FE20BC69E5947B5AD77F10D0DBF97FB</vt:lpwstr>
  </property>
</Properties>
</file>