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line="520" w:lineRule="exact"/>
        <w:jc w:val="both"/>
        <w:textAlignment w:val="auto"/>
        <w:rPr>
          <w:rFonts w:hint="eastAsia" w:ascii="仿宋" w:hAnsi="仿宋" w:eastAsia="方正小标宋简体"/>
          <w:color w:val="000000"/>
          <w:kern w:val="0"/>
          <w:sz w:val="32"/>
          <w:szCs w:val="32"/>
          <w:lang w:val="en-US" w:eastAsia="zh-CN"/>
        </w:rPr>
      </w:pPr>
      <w:r>
        <w:rPr>
          <w:rFonts w:hint="eastAsia" w:ascii="仿宋" w:hAnsi="仿宋" w:eastAsia="方正小标宋简体"/>
          <w:color w:val="000000"/>
          <w:kern w:val="0"/>
          <w:sz w:val="32"/>
          <w:szCs w:val="32"/>
          <w:lang w:val="en-US" w:eastAsia="zh-CN"/>
        </w:rPr>
        <w:t>附件3</w:t>
      </w:r>
    </w:p>
    <w:p>
      <w:pPr>
        <w:pStyle w:val="2"/>
        <w:keepNext w:val="0"/>
        <w:keepLines w:val="0"/>
        <w:pageBreakBefore w:val="0"/>
        <w:kinsoku/>
        <w:wordWrap/>
        <w:overflowPunct/>
        <w:topLinePunct w:val="0"/>
        <w:autoSpaceDN/>
        <w:bidi w:val="0"/>
        <w:adjustRightInd/>
        <w:snapToGrid/>
        <w:spacing w:line="520" w:lineRule="exact"/>
        <w:textAlignment w:val="auto"/>
        <w:rPr>
          <w:rFonts w:hint="eastAsia"/>
          <w:lang w:val="en-US" w:eastAsia="zh-CN"/>
        </w:rPr>
      </w:pP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方正小标宋简体" w:eastAsia="方正小标宋简体"/>
          <w:sz w:val="44"/>
          <w:szCs w:val="44"/>
        </w:rPr>
      </w:pPr>
      <w:r>
        <w:rPr>
          <w:rFonts w:hint="eastAsia" w:ascii="仿宋" w:hAnsi="仿宋" w:eastAsia="方正小标宋简体"/>
          <w:color w:val="000000"/>
          <w:kern w:val="0"/>
          <w:sz w:val="44"/>
          <w:szCs w:val="32"/>
        </w:rPr>
        <w:t>黔西南</w:t>
      </w:r>
      <w:r>
        <w:rPr>
          <w:rFonts w:hint="eastAsia" w:ascii="仿宋" w:hAnsi="仿宋" w:eastAsia="方正小标宋简体"/>
          <w:color w:val="000000"/>
          <w:kern w:val="0"/>
          <w:sz w:val="44"/>
          <w:szCs w:val="32"/>
          <w:lang w:eastAsia="zh-CN"/>
        </w:rPr>
        <w:t>州</w:t>
      </w:r>
      <w:r>
        <w:rPr>
          <w:rFonts w:hint="eastAsia" w:ascii="仿宋" w:hAnsi="仿宋" w:eastAsia="方正小标宋简体"/>
          <w:color w:val="000000"/>
          <w:kern w:val="0"/>
          <w:sz w:val="44"/>
          <w:szCs w:val="32"/>
          <w:lang w:val="en-US" w:eastAsia="zh-CN"/>
        </w:rPr>
        <w:t>科技</w:t>
      </w:r>
      <w:r>
        <w:rPr>
          <w:rFonts w:hint="eastAsia" w:ascii="仿宋" w:hAnsi="仿宋" w:eastAsia="方正小标宋简体"/>
          <w:color w:val="000000"/>
          <w:kern w:val="0"/>
          <w:sz w:val="44"/>
          <w:szCs w:val="32"/>
          <w:lang w:eastAsia="zh-CN"/>
        </w:rPr>
        <w:t>局</w:t>
      </w:r>
      <w:r>
        <w:rPr>
          <w:rFonts w:hint="eastAsia" w:ascii="仿宋" w:hAnsi="仿宋" w:eastAsia="方正小标宋简体"/>
          <w:color w:val="000000"/>
          <w:kern w:val="0"/>
          <w:sz w:val="44"/>
          <w:szCs w:val="32"/>
        </w:rPr>
        <w:t>公开考聘工作人员</w:t>
      </w:r>
      <w:r>
        <w:rPr>
          <w:rFonts w:hint="eastAsia" w:ascii="方正小标宋简体" w:eastAsia="方正小标宋简体"/>
          <w:sz w:val="44"/>
          <w:szCs w:val="44"/>
        </w:rPr>
        <w:t>疫情</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ascii="仿宋" w:hAnsi="仿宋" w:eastAsia="方正小标宋简体"/>
          <w:color w:val="000000"/>
          <w:kern w:val="0"/>
          <w:sz w:val="44"/>
          <w:szCs w:val="32"/>
        </w:rPr>
      </w:pP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keepNext w:val="0"/>
        <w:keepLines w:val="0"/>
        <w:pageBreakBefore w:val="0"/>
        <w:kinsoku/>
        <w:wordWrap/>
        <w:overflowPunct/>
        <w:topLinePunct w:val="0"/>
        <w:autoSpaceDN/>
        <w:bidi w:val="0"/>
        <w:adjustRightInd/>
        <w:snapToGrid/>
        <w:spacing w:before="0" w:after="0" w:line="520" w:lineRule="exact"/>
        <w:textAlignment w:val="auto"/>
      </w:pP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ascii="仿宋_GB2312" w:hAnsi="仿宋_GB2312" w:eastAsia="仿宋"/>
          <w:sz w:val="32"/>
        </w:rPr>
      </w:pPr>
      <w:r>
        <w:rPr>
          <w:rFonts w:hint="eastAsia" w:ascii="仿宋_GB2312" w:hAnsi="仿宋_GB2312" w:eastAsia="仿宋"/>
          <w:sz w:val="32"/>
        </w:rPr>
        <w:t>为确保本次公开考聘工作安全有序开展，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切实做好考聘期间新冠肺炎疫情防控工作，有效防范疫情传播，特制订本工作方案。</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疫情防控工作，在黔西南</w:t>
      </w:r>
      <w:r>
        <w:rPr>
          <w:rFonts w:hint="eastAsia" w:ascii="仿宋_GB2312" w:hAnsi="仿宋_GB2312" w:eastAsia="仿宋_GB2312" w:cs="仿宋_GB2312"/>
          <w:color w:val="231F20"/>
          <w:kern w:val="0"/>
          <w:sz w:val="32"/>
          <w:szCs w:val="44"/>
          <w:lang w:eastAsia="zh-CN"/>
        </w:rPr>
        <w:t>州科技局</w:t>
      </w:r>
      <w:r>
        <w:rPr>
          <w:rFonts w:hint="eastAsia" w:ascii="仿宋_GB2312" w:hAnsi="仿宋_GB2312" w:eastAsia="仿宋_GB2312" w:cs="仿宋_GB2312"/>
          <w:sz w:val="32"/>
        </w:rPr>
        <w:t>新冠肺炎疫情防控工作领导小组统一领导下进行，成立由</w:t>
      </w:r>
      <w:r>
        <w:rPr>
          <w:rFonts w:hint="eastAsia" w:ascii="仿宋_GB2312" w:hAnsi="仿宋_GB2312" w:eastAsia="仿宋_GB2312" w:cs="仿宋_GB2312"/>
          <w:sz w:val="32"/>
          <w:lang w:eastAsia="zh-CN"/>
        </w:rPr>
        <w:t>局党组</w:t>
      </w:r>
      <w:r>
        <w:rPr>
          <w:rFonts w:hint="eastAsia" w:ascii="仿宋_GB2312" w:hAnsi="仿宋_GB2312" w:eastAsia="仿宋_GB2312" w:cs="仿宋_GB2312"/>
          <w:sz w:val="32"/>
        </w:rPr>
        <w:t>书记为组长，</w:t>
      </w:r>
      <w:r>
        <w:rPr>
          <w:rFonts w:hint="eastAsia" w:ascii="仿宋_GB2312" w:hAnsi="仿宋_GB2312" w:eastAsia="仿宋_GB2312" w:cs="仿宋_GB2312"/>
          <w:sz w:val="32"/>
          <w:lang w:eastAsia="zh-CN"/>
        </w:rPr>
        <w:t>各分管领导</w:t>
      </w:r>
      <w:r>
        <w:rPr>
          <w:rFonts w:hint="eastAsia" w:ascii="仿宋_GB2312" w:hAnsi="仿宋_GB2312" w:eastAsia="仿宋_GB2312" w:cs="仿宋_GB2312"/>
          <w:sz w:val="32"/>
        </w:rPr>
        <w:t>为副组长，</w:t>
      </w:r>
      <w:r>
        <w:rPr>
          <w:rFonts w:hint="eastAsia" w:ascii="仿宋_GB2312" w:hAnsi="仿宋_GB2312" w:eastAsia="仿宋_GB2312" w:cs="仿宋_GB2312"/>
          <w:sz w:val="32"/>
          <w:lang w:eastAsia="zh-CN"/>
        </w:rPr>
        <w:t>各科室负责人</w:t>
      </w:r>
      <w:r>
        <w:rPr>
          <w:rFonts w:hint="eastAsia" w:ascii="仿宋_GB2312" w:hAnsi="仿宋_GB2312" w:eastAsia="仿宋_GB2312" w:cs="仿宋_GB2312"/>
          <w:sz w:val="32"/>
        </w:rPr>
        <w:t>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做好考场、公共卫生间等公用设备设施和门把手等高频接触物体表面的清洁消毒。</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保持活动区域环境整洁，及时清理垃圾。</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在醒目位置张贴健康提示，利用各种显示屏宣传新冠肺炎及其他传染病防控知识。</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1、组织资格审查工作人员，全程戴口罩，打喷嚏时用纸巾遮住或肘臂遮挡口鼻，将使用过的纸巾放入有盖的垃圾桶内，打喷嚏和咳嗽后应用洗手液（或肥皂）彻底清洗双手。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2、参与相关工作人员均要求近期内未离开过黔西南州且身体状况无异常，并经体温测量正常后，方能参与相关工作</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3、报名考生，必须全程陪戴口罩，通过贵州健康码扫码、测温，健康码显示为绿色，体温正常后，方可进入校区，报名登记时保持1米以上有效距离。</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4、考生报考资格审核通过后，要求尽量减少外出活动，勿前往新冠肺炎中高风险地区，减少走亲访友和聚餐，尽量在家休息，减少到人员密集的公共场所活动。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bookmarkStart w:id="0" w:name="_GoBack"/>
      <w:bookmarkEnd w:id="0"/>
      <w:r>
        <w:rPr>
          <w:rFonts w:hint="eastAsia" w:ascii="楷体_GB2312" w:hAnsi="楷体_GB2312" w:eastAsia="楷体_GB2312" w:cs="楷体_GB2312"/>
          <w:kern w:val="0"/>
          <w:sz w:val="32"/>
          <w:szCs w:val="32"/>
        </w:rPr>
        <w:t>（二）考试阶段</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面试考官</w:t>
      </w:r>
      <w:r>
        <w:rPr>
          <w:rFonts w:hint="eastAsia" w:ascii="仿宋_GB2312" w:hAnsi="仿宋_GB2312" w:eastAsia="仿宋_GB2312" w:cs="仿宋_GB2312"/>
          <w:kern w:val="0"/>
          <w:sz w:val="32"/>
          <w:szCs w:val="32"/>
        </w:rPr>
        <w:t>及其工作人员，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，严谨在</w:t>
      </w:r>
      <w:r>
        <w:rPr>
          <w:rFonts w:hint="eastAsia" w:ascii="仿宋_GB2312" w:hAnsi="仿宋_GB2312" w:eastAsia="仿宋_GB2312" w:cs="仿宋_GB2312"/>
          <w:kern w:val="0"/>
          <w:sz w:val="32"/>
          <w:szCs w:val="32"/>
          <w:lang w:val="en-US" w:eastAsia="zh-CN"/>
        </w:rPr>
        <w:t>单位附近</w:t>
      </w:r>
      <w:r>
        <w:rPr>
          <w:rFonts w:hint="eastAsia" w:ascii="仿宋_GB2312" w:hAnsi="仿宋_GB2312" w:eastAsia="仿宋_GB2312" w:cs="仿宋_GB2312"/>
          <w:kern w:val="0"/>
          <w:sz w:val="32"/>
          <w:szCs w:val="32"/>
        </w:rPr>
        <w:t>逗留聚集。</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1、考生收到考聘通知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keepNext w:val="0"/>
        <w:keepLines w:val="0"/>
        <w:pageBreakBefore w:val="0"/>
        <w:widowControl/>
        <w:kinsoku/>
        <w:wordWrap/>
        <w:overflowPunct/>
        <w:topLinePunct w:val="0"/>
        <w:autoSpaceDE w:val="0"/>
        <w:autoSpaceDN/>
        <w:bidi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keepNext w:val="0"/>
        <w:keepLines w:val="0"/>
        <w:pageBreakBefore w:val="0"/>
        <w:widowControl/>
        <w:kinsoku/>
        <w:wordWrap/>
        <w:overflowPunct/>
        <w:topLinePunct w:val="0"/>
        <w:autoSpaceDE w:val="0"/>
        <w:autoSpaceDN/>
        <w:bidi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kern w:val="0"/>
          <w:sz w:val="32"/>
          <w:szCs w:val="32"/>
        </w:rPr>
      </w:pPr>
    </w:p>
    <w:p>
      <w:pPr>
        <w:pStyle w:val="2"/>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kern w:val="0"/>
          <w:sz w:val="32"/>
          <w:szCs w:val="32"/>
        </w:rPr>
      </w:pPr>
    </w:p>
    <w:p>
      <w:pPr>
        <w:pStyle w:val="2"/>
        <w:keepNext w:val="0"/>
        <w:keepLines w:val="0"/>
        <w:pageBreakBefore w:val="0"/>
        <w:kinsoku/>
        <w:wordWrap/>
        <w:overflowPunct/>
        <w:topLinePunct w:val="0"/>
        <w:autoSpaceDN/>
        <w:bidi w:val="0"/>
        <w:adjustRightInd/>
        <w:snapToGrid/>
        <w:spacing w:before="0" w:after="0" w:line="520" w:lineRule="exact"/>
        <w:jc w:val="center"/>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黔西南</w:t>
      </w:r>
      <w:r>
        <w:rPr>
          <w:rFonts w:hint="eastAsia" w:ascii="仿宋_GB2312" w:hAnsi="仿宋_GB2312" w:eastAsia="仿宋_GB2312" w:cs="仿宋_GB2312"/>
          <w:sz w:val="32"/>
          <w:lang w:eastAsia="zh-CN"/>
        </w:rPr>
        <w:t>州科技局</w:t>
      </w:r>
      <w:r>
        <w:rPr>
          <w:rFonts w:hint="eastAsia" w:ascii="仿宋_GB2312" w:hAnsi="仿宋_GB2312" w:eastAsia="仿宋_GB2312" w:cs="仿宋_GB2312"/>
          <w:sz w:val="32"/>
        </w:rPr>
        <w:t>考聘工作领导小组</w:t>
      </w:r>
    </w:p>
    <w:p>
      <w:pPr>
        <w:pStyle w:val="2"/>
        <w:keepNext w:val="0"/>
        <w:keepLines w:val="0"/>
        <w:pageBreakBefore w:val="0"/>
        <w:kinsoku/>
        <w:wordWrap/>
        <w:overflowPunct/>
        <w:topLinePunct w:val="0"/>
        <w:autoSpaceDN/>
        <w:bidi w:val="0"/>
        <w:adjustRightInd/>
        <w:snapToGrid/>
        <w:spacing w:before="0" w:after="0" w:line="520" w:lineRule="exac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2020年</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日</w:t>
      </w:r>
    </w:p>
    <w:p>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rPr>
      </w:pPr>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2C"/>
    <w:rsid w:val="00030D76"/>
    <w:rsid w:val="00317F89"/>
    <w:rsid w:val="004759B2"/>
    <w:rsid w:val="004B657E"/>
    <w:rsid w:val="0052672C"/>
    <w:rsid w:val="007A7B15"/>
    <w:rsid w:val="009E295F"/>
    <w:rsid w:val="00A8356C"/>
    <w:rsid w:val="00D263A0"/>
    <w:rsid w:val="00E931BC"/>
    <w:rsid w:val="00E953AD"/>
    <w:rsid w:val="00ED3275"/>
    <w:rsid w:val="014B0F1F"/>
    <w:rsid w:val="01AD3BB1"/>
    <w:rsid w:val="02362B73"/>
    <w:rsid w:val="025F6CA1"/>
    <w:rsid w:val="026A2F8D"/>
    <w:rsid w:val="02C773FC"/>
    <w:rsid w:val="061522C9"/>
    <w:rsid w:val="07B2588F"/>
    <w:rsid w:val="07C8688D"/>
    <w:rsid w:val="0923562E"/>
    <w:rsid w:val="09C358DC"/>
    <w:rsid w:val="0B756426"/>
    <w:rsid w:val="0D2B2911"/>
    <w:rsid w:val="0D5B72AF"/>
    <w:rsid w:val="0ED57589"/>
    <w:rsid w:val="101727F6"/>
    <w:rsid w:val="12914675"/>
    <w:rsid w:val="14BD43BB"/>
    <w:rsid w:val="15B83799"/>
    <w:rsid w:val="15BA28E7"/>
    <w:rsid w:val="16D0338A"/>
    <w:rsid w:val="178740D3"/>
    <w:rsid w:val="192A7594"/>
    <w:rsid w:val="1A142AC5"/>
    <w:rsid w:val="1A3C4ACE"/>
    <w:rsid w:val="1AB134CB"/>
    <w:rsid w:val="1AEC355D"/>
    <w:rsid w:val="1CB569E8"/>
    <w:rsid w:val="1DC87958"/>
    <w:rsid w:val="1E8A08DA"/>
    <w:rsid w:val="1F364BFB"/>
    <w:rsid w:val="1F9D5BA0"/>
    <w:rsid w:val="1FC155B8"/>
    <w:rsid w:val="201D7E8C"/>
    <w:rsid w:val="20332974"/>
    <w:rsid w:val="20461183"/>
    <w:rsid w:val="22085115"/>
    <w:rsid w:val="223A6665"/>
    <w:rsid w:val="22A37674"/>
    <w:rsid w:val="233203AC"/>
    <w:rsid w:val="233B74E0"/>
    <w:rsid w:val="23861EF1"/>
    <w:rsid w:val="26005B0A"/>
    <w:rsid w:val="2614110A"/>
    <w:rsid w:val="26E52796"/>
    <w:rsid w:val="27014466"/>
    <w:rsid w:val="27717962"/>
    <w:rsid w:val="285C7D76"/>
    <w:rsid w:val="29FB1236"/>
    <w:rsid w:val="2BE73158"/>
    <w:rsid w:val="2D461621"/>
    <w:rsid w:val="2EC04B0C"/>
    <w:rsid w:val="2F8F4029"/>
    <w:rsid w:val="2FBA2A45"/>
    <w:rsid w:val="30DA36E8"/>
    <w:rsid w:val="3178583E"/>
    <w:rsid w:val="31E85B53"/>
    <w:rsid w:val="320013F5"/>
    <w:rsid w:val="33A12E47"/>
    <w:rsid w:val="33B23320"/>
    <w:rsid w:val="343C68CD"/>
    <w:rsid w:val="35274A44"/>
    <w:rsid w:val="35D042B3"/>
    <w:rsid w:val="36382EBD"/>
    <w:rsid w:val="37A64EA4"/>
    <w:rsid w:val="37A74BB2"/>
    <w:rsid w:val="37B72974"/>
    <w:rsid w:val="382C5734"/>
    <w:rsid w:val="383A3CFD"/>
    <w:rsid w:val="39633FB8"/>
    <w:rsid w:val="3ADA56BB"/>
    <w:rsid w:val="3B162335"/>
    <w:rsid w:val="3B1639FD"/>
    <w:rsid w:val="3C623F25"/>
    <w:rsid w:val="3D8F5BE7"/>
    <w:rsid w:val="3DE7341E"/>
    <w:rsid w:val="3E0541BC"/>
    <w:rsid w:val="3E431411"/>
    <w:rsid w:val="3E6E4ECC"/>
    <w:rsid w:val="3EB56763"/>
    <w:rsid w:val="3EB92EAD"/>
    <w:rsid w:val="401900C6"/>
    <w:rsid w:val="407E40A8"/>
    <w:rsid w:val="435C5D4C"/>
    <w:rsid w:val="43EF5124"/>
    <w:rsid w:val="44A01AAD"/>
    <w:rsid w:val="44D764AE"/>
    <w:rsid w:val="44DB5B70"/>
    <w:rsid w:val="453B27CE"/>
    <w:rsid w:val="46D41BFA"/>
    <w:rsid w:val="471A50F7"/>
    <w:rsid w:val="47C3149F"/>
    <w:rsid w:val="48BE7468"/>
    <w:rsid w:val="4A4B65A8"/>
    <w:rsid w:val="4BA948F7"/>
    <w:rsid w:val="4C36172E"/>
    <w:rsid w:val="4D41709C"/>
    <w:rsid w:val="4E320477"/>
    <w:rsid w:val="4FDF603C"/>
    <w:rsid w:val="5057029E"/>
    <w:rsid w:val="51CF304E"/>
    <w:rsid w:val="52B06299"/>
    <w:rsid w:val="5403369A"/>
    <w:rsid w:val="5605593E"/>
    <w:rsid w:val="572C73D2"/>
    <w:rsid w:val="57E64D8D"/>
    <w:rsid w:val="58371646"/>
    <w:rsid w:val="584829B0"/>
    <w:rsid w:val="58970FBA"/>
    <w:rsid w:val="59655E61"/>
    <w:rsid w:val="59C80B47"/>
    <w:rsid w:val="5A3205E3"/>
    <w:rsid w:val="5A4F7811"/>
    <w:rsid w:val="5A574166"/>
    <w:rsid w:val="5C096DC6"/>
    <w:rsid w:val="5CD04972"/>
    <w:rsid w:val="5F7D5EC9"/>
    <w:rsid w:val="6080493C"/>
    <w:rsid w:val="60B4309E"/>
    <w:rsid w:val="60E076E1"/>
    <w:rsid w:val="61CB4DB8"/>
    <w:rsid w:val="62C065E5"/>
    <w:rsid w:val="62C50F7A"/>
    <w:rsid w:val="64091C53"/>
    <w:rsid w:val="64450794"/>
    <w:rsid w:val="65AB0416"/>
    <w:rsid w:val="664818D6"/>
    <w:rsid w:val="685A3176"/>
    <w:rsid w:val="697A6FB4"/>
    <w:rsid w:val="69893C3F"/>
    <w:rsid w:val="69E75415"/>
    <w:rsid w:val="6B7923DA"/>
    <w:rsid w:val="6C513AAB"/>
    <w:rsid w:val="6C77528E"/>
    <w:rsid w:val="6EC46D68"/>
    <w:rsid w:val="6F374C1B"/>
    <w:rsid w:val="73E374F2"/>
    <w:rsid w:val="75090222"/>
    <w:rsid w:val="75197A3D"/>
    <w:rsid w:val="75CC4195"/>
    <w:rsid w:val="771B7517"/>
    <w:rsid w:val="771C2E6F"/>
    <w:rsid w:val="77E23208"/>
    <w:rsid w:val="78FF5E22"/>
    <w:rsid w:val="7B3035D1"/>
    <w:rsid w:val="7D080C31"/>
    <w:rsid w:val="7D3434CA"/>
    <w:rsid w:val="7D4846E0"/>
    <w:rsid w:val="7DAA645A"/>
    <w:rsid w:val="7DB215AC"/>
    <w:rsid w:val="7F1B5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5"/>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ScaleCrop>false</ScaleCrop>
  <LinksUpToDate>false</LinksUpToDate>
  <CharactersWithSpaces>1386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Pengyx</cp:lastModifiedBy>
  <dcterms:modified xsi:type="dcterms:W3CDTF">2020-08-12T02:46:29Z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