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Theme="minorEastAsia" w:hAnsiTheme="minorEastAsia" w:cs="仿宋_GB2312"/>
          <w:kern w:val="2"/>
          <w:sz w:val="28"/>
          <w:szCs w:val="28"/>
        </w:rPr>
      </w:pPr>
      <w:r w:rsidRPr="00EB4B24">
        <w:rPr>
          <w:rFonts w:asciiTheme="minorEastAsia" w:hAnsiTheme="minorEastAsia" w:cs="仿宋_GB2312" w:hint="eastAsia"/>
          <w:kern w:val="2"/>
          <w:sz w:val="28"/>
          <w:szCs w:val="28"/>
        </w:rPr>
        <w:t>附件3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883"/>
        <w:jc w:val="both"/>
        <w:rPr>
          <w:rStyle w:val="a6"/>
          <w:rFonts w:asciiTheme="majorEastAsia" w:eastAsiaTheme="majorEastAsia" w:hAnsiTheme="majorEastAsia" w:cs="方正小标宋简体"/>
          <w:bCs/>
          <w:color w:val="333333"/>
          <w:sz w:val="44"/>
          <w:szCs w:val="44"/>
          <w:shd w:val="clear" w:color="auto" w:fill="FFFFFF"/>
        </w:rPr>
      </w:pPr>
      <w:r w:rsidRPr="00EB4B24">
        <w:rPr>
          <w:rStyle w:val="a6"/>
          <w:rFonts w:asciiTheme="majorEastAsia" w:eastAsiaTheme="majorEastAsia" w:hAnsiTheme="majorEastAsia" w:cs="方正小标宋简体" w:hint="eastAsia"/>
          <w:bCs/>
          <w:color w:val="333333"/>
          <w:sz w:val="44"/>
          <w:szCs w:val="44"/>
          <w:shd w:val="clear" w:color="auto" w:fill="FFFFFF"/>
        </w:rPr>
        <w:t>江口县中医医院2022年招聘编外人员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Theme="majorEastAsia" w:eastAsiaTheme="majorEastAsia" w:hAnsiTheme="majorEastAsia" w:cs="方正小标宋简体"/>
          <w:bCs/>
          <w:color w:val="333333"/>
          <w:sz w:val="44"/>
          <w:szCs w:val="44"/>
        </w:rPr>
      </w:pPr>
      <w:r w:rsidRPr="00EB4B24">
        <w:rPr>
          <w:rStyle w:val="a6"/>
          <w:rFonts w:asciiTheme="majorEastAsia" w:eastAsiaTheme="majorEastAsia" w:hAnsiTheme="majorEastAsia" w:cs="方正小标宋简体" w:hint="eastAsia"/>
          <w:bCs/>
          <w:color w:val="333333"/>
          <w:sz w:val="44"/>
          <w:szCs w:val="44"/>
          <w:shd w:val="clear" w:color="auto" w:fill="FFFFFF"/>
        </w:rPr>
        <w:t>疫情防控须知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880"/>
        <w:jc w:val="both"/>
        <w:rPr>
          <w:rFonts w:asciiTheme="minorEastAsia" w:hAnsiTheme="minorEastAsia" w:cs="仿宋"/>
          <w:kern w:val="2"/>
          <w:sz w:val="44"/>
          <w:szCs w:val="44"/>
        </w:rPr>
      </w:pP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仿宋_GB2312" w:hint="eastAsia"/>
          <w:kern w:val="2"/>
          <w:sz w:val="32"/>
          <w:szCs w:val="32"/>
        </w:rPr>
        <w:t>为确保考生身体健康、生命安全和本次招聘工作顺利进行，现将关事项告知如下：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黑体" w:hint="eastAsia"/>
          <w:kern w:val="2"/>
          <w:sz w:val="32"/>
          <w:szCs w:val="32"/>
        </w:rPr>
        <w:t>一、有下列情况之一者不能参加应聘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仿宋_GB2312" w:hint="eastAsia"/>
          <w:kern w:val="2"/>
          <w:sz w:val="32"/>
          <w:szCs w:val="32"/>
        </w:rPr>
        <w:t>（一）14天内有境内中高风险地区、港台地区以及境外旅居史的人员。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仿宋_GB2312" w:hint="eastAsia"/>
          <w:kern w:val="2"/>
          <w:sz w:val="32"/>
          <w:szCs w:val="32"/>
        </w:rPr>
        <w:t>（二）被判定为新冠确诊病例及无症状感染者的密切接触者或14天内与中高风险地区人员有过密切接触的人员。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仿宋_GB2312" w:hint="eastAsia"/>
          <w:kern w:val="2"/>
          <w:sz w:val="32"/>
          <w:szCs w:val="32"/>
        </w:rPr>
        <w:t>（三）14天内与本土阳性病例（尚未划定风险等级）活动轨迹有交集人员。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仿宋_GB2312" w:hint="eastAsia"/>
          <w:kern w:val="2"/>
          <w:sz w:val="32"/>
          <w:szCs w:val="32"/>
        </w:rPr>
        <w:t>（四）已治愈出院的确诊病例和已解除集中隔离观察的无症状感染者，尚在随访或医学观察期内的人员。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仿宋_GB2312" w:hint="eastAsia"/>
          <w:kern w:val="2"/>
          <w:sz w:val="32"/>
          <w:szCs w:val="32"/>
        </w:rPr>
        <w:t>（五）行程码、健康码非绿码人员。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仿宋_GB2312" w:hint="eastAsia"/>
          <w:kern w:val="2"/>
          <w:sz w:val="32"/>
          <w:szCs w:val="32"/>
        </w:rPr>
        <w:t>（六）14天内出现发热、乏力、咳嗽、胸闷、腹泻、呕吐、嗅觉或味觉减退等症状，未排除传染病的人员。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黑体"/>
          <w:kern w:val="2"/>
          <w:sz w:val="32"/>
          <w:szCs w:val="32"/>
        </w:rPr>
      </w:pPr>
      <w:r w:rsidRPr="00EB4B24">
        <w:rPr>
          <w:rFonts w:asciiTheme="minorEastAsia" w:hAnsiTheme="minorEastAsia" w:cs="黑体" w:hint="eastAsia"/>
          <w:kern w:val="2"/>
          <w:sz w:val="32"/>
          <w:szCs w:val="32"/>
        </w:rPr>
        <w:t>二、健康排查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仿宋_GB2312" w:hint="eastAsia"/>
          <w:kern w:val="2"/>
          <w:sz w:val="32"/>
          <w:szCs w:val="32"/>
        </w:rPr>
        <w:t>人员健康排查按照“谁举办、谁负责、谁组织、谁负责”的原则。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Theme="minorEastAsia" w:hAnsiTheme="minorEastAsia" w:cs="华文楷体"/>
          <w:color w:val="333333"/>
          <w:sz w:val="32"/>
          <w:szCs w:val="32"/>
          <w:shd w:val="clear" w:color="auto" w:fill="FFFFFF"/>
        </w:rPr>
      </w:pPr>
      <w:r w:rsidRPr="00EB4B24">
        <w:rPr>
          <w:rFonts w:asciiTheme="minorEastAsia" w:hAnsiTheme="minorEastAsia" w:cs="华文楷体" w:hint="eastAsia"/>
          <w:color w:val="333333"/>
          <w:sz w:val="32"/>
          <w:szCs w:val="32"/>
          <w:shd w:val="clear" w:color="auto" w:fill="FFFFFF"/>
        </w:rPr>
        <w:t>（一）体温检测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仿宋_GB2312" w:hint="eastAsia"/>
          <w:kern w:val="2"/>
          <w:sz w:val="32"/>
          <w:szCs w:val="32"/>
        </w:rPr>
        <w:lastRenderedPageBreak/>
        <w:t>所有人员在进入室内场所，如报名处、考场，均需完成体温检测，体温≥37.3℃时，由现场防疫人员进行进一步排查处置。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Theme="minorEastAsia" w:hAnsiTheme="minorEastAsia" w:cs="华文楷体"/>
          <w:color w:val="333333"/>
          <w:sz w:val="32"/>
          <w:szCs w:val="32"/>
          <w:shd w:val="clear" w:color="auto" w:fill="FFFFFF"/>
        </w:rPr>
      </w:pPr>
      <w:r w:rsidRPr="00EB4B24">
        <w:rPr>
          <w:rFonts w:asciiTheme="minorEastAsia" w:hAnsiTheme="minorEastAsia" w:cs="华文楷体" w:hint="eastAsia"/>
          <w:color w:val="333333"/>
          <w:sz w:val="32"/>
          <w:szCs w:val="32"/>
          <w:shd w:val="clear" w:color="auto" w:fill="FFFFFF"/>
        </w:rPr>
        <w:t>（二）进入考场前安排1名工作人员进行疫情防控检查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仿宋_GB2312" w:hint="eastAsia"/>
          <w:kern w:val="2"/>
          <w:sz w:val="32"/>
          <w:szCs w:val="32"/>
        </w:rPr>
        <w:t>1、测量体温；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仿宋_GB2312" w:hint="eastAsia"/>
          <w:kern w:val="2"/>
          <w:sz w:val="32"/>
          <w:szCs w:val="32"/>
        </w:rPr>
        <w:t>2、查看健康码、行程码；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仿宋_GB2312" w:hint="eastAsia"/>
          <w:kern w:val="2"/>
          <w:sz w:val="32"/>
          <w:szCs w:val="32"/>
        </w:rPr>
        <w:t>3、查看来黔人员48小时内核酸检测阴性证明。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Theme="minorEastAsia" w:hAnsiTheme="minorEastAsia" w:cs="黑体"/>
          <w:color w:val="333333"/>
          <w:sz w:val="32"/>
          <w:szCs w:val="32"/>
          <w:shd w:val="clear" w:color="auto" w:fill="FFFFFF"/>
        </w:rPr>
      </w:pPr>
      <w:r w:rsidRPr="00EB4B24">
        <w:rPr>
          <w:rFonts w:asciiTheme="minorEastAsia" w:hAnsiTheme="minorEastAsia" w:cs="黑体" w:hint="eastAsia"/>
          <w:color w:val="333333"/>
          <w:sz w:val="32"/>
          <w:szCs w:val="32"/>
          <w:shd w:val="clear" w:color="auto" w:fill="FFFFFF"/>
        </w:rPr>
        <w:t>（三）新冠病毒疫苗接种</w:t>
      </w:r>
    </w:p>
    <w:p w:rsidR="00EB4B24" w:rsidRPr="00EB4B24" w:rsidRDefault="00EB4B24" w:rsidP="00EB4B2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Theme="minorEastAsia" w:hAnsiTheme="minorEastAsia" w:cs="仿宋_GB2312"/>
          <w:kern w:val="2"/>
          <w:sz w:val="32"/>
          <w:szCs w:val="32"/>
        </w:rPr>
      </w:pPr>
      <w:r w:rsidRPr="00EB4B24">
        <w:rPr>
          <w:rFonts w:asciiTheme="minorEastAsia" w:hAnsiTheme="minorEastAsia" w:cs="仿宋_GB2312" w:hint="eastAsia"/>
          <w:kern w:val="2"/>
          <w:sz w:val="32"/>
          <w:szCs w:val="32"/>
        </w:rPr>
        <w:t>考生报名时需提供新冠病毒疫苗接种完成情况证明。</w:t>
      </w:r>
    </w:p>
    <w:p w:rsidR="00EB4B24" w:rsidRPr="00EB4B24" w:rsidRDefault="00EB4B24" w:rsidP="00EB4B24">
      <w:pPr>
        <w:spacing w:line="560" w:lineRule="exact"/>
        <w:rPr>
          <w:rFonts w:asciiTheme="minorEastAsia" w:eastAsiaTheme="minorEastAsia" w:hAnsiTheme="minorEastAsia" w:cs="仿宋_GB2312"/>
          <w:color w:val="444444"/>
          <w:sz w:val="32"/>
          <w:szCs w:val="32"/>
        </w:rPr>
      </w:pPr>
    </w:p>
    <w:p w:rsidR="00EB4B24" w:rsidRPr="00EB4B24" w:rsidRDefault="00EB4B24" w:rsidP="00EB4B24">
      <w:pPr>
        <w:spacing w:line="56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</w:p>
    <w:p w:rsidR="004358AB" w:rsidRPr="00EB4B24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EB4B2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C28" w:rsidRDefault="00462C28" w:rsidP="00EB4B24">
      <w:pPr>
        <w:spacing w:after="0"/>
      </w:pPr>
      <w:r>
        <w:separator/>
      </w:r>
    </w:p>
  </w:endnote>
  <w:endnote w:type="continuationSeparator" w:id="0">
    <w:p w:rsidR="00462C28" w:rsidRDefault="00462C28" w:rsidP="00EB4B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C28" w:rsidRDefault="00462C28" w:rsidP="00EB4B24">
      <w:pPr>
        <w:spacing w:after="0"/>
      </w:pPr>
      <w:r>
        <w:separator/>
      </w:r>
    </w:p>
  </w:footnote>
  <w:footnote w:type="continuationSeparator" w:id="0">
    <w:p w:rsidR="00462C28" w:rsidRDefault="00462C28" w:rsidP="00EB4B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3B7F"/>
    <w:rsid w:val="00323B43"/>
    <w:rsid w:val="003D37D8"/>
    <w:rsid w:val="00426133"/>
    <w:rsid w:val="004358AB"/>
    <w:rsid w:val="00462C28"/>
    <w:rsid w:val="008B7726"/>
    <w:rsid w:val="00D31D50"/>
    <w:rsid w:val="00EB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4B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4B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4B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4B24"/>
    <w:rPr>
      <w:rFonts w:ascii="Tahoma" w:hAnsi="Tahoma"/>
      <w:sz w:val="18"/>
      <w:szCs w:val="18"/>
    </w:rPr>
  </w:style>
  <w:style w:type="paragraph" w:styleId="a5">
    <w:name w:val="Normal (Web)"/>
    <w:basedOn w:val="a"/>
    <w:qFormat/>
    <w:rsid w:val="00EB4B24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</w:rPr>
  </w:style>
  <w:style w:type="character" w:styleId="a6">
    <w:name w:val="Strong"/>
    <w:basedOn w:val="a0"/>
    <w:qFormat/>
    <w:rsid w:val="00EB4B2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2022-03-07T07:51:00Z</dcterms:modified>
</cp:coreProperties>
</file>