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贵州省</w:t>
      </w: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>剑河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县</w:t>
      </w:r>
      <w:r>
        <w:rPr>
          <w:rFonts w:hint="eastAsia" w:ascii="方正小标宋简体" w:hAnsi="Arial" w:eastAsia="方正小标宋简体" w:cs="Arial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>2</w:t>
      </w:r>
      <w:r>
        <w:rPr>
          <w:rFonts w:hint="eastAsia" w:ascii="方正小标宋简体" w:hAnsi="Arial" w:eastAsia="方正小标宋简体" w:cs="Arial"/>
          <w:sz w:val="44"/>
          <w:szCs w:val="44"/>
        </w:rPr>
        <w:t>年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公开</w:t>
      </w:r>
      <w:r>
        <w:rPr>
          <w:rFonts w:hint="eastAsia" w:ascii="方正小标宋简体" w:hAnsi="Arial" w:eastAsia="方正小标宋简体" w:cs="Arial"/>
          <w:sz w:val="44"/>
          <w:szCs w:val="44"/>
        </w:rPr>
        <w:t>招聘教育部直属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师范大学公费师范毕业生考生报名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baseline"/>
        <w:outlineLvl w:val="9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贵州省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剑河县公开招聘2022年教育部直属师范大学公费师范毕业生实施方案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遵守专项招聘</w:t>
      </w:r>
      <w:r>
        <w:rPr>
          <w:rFonts w:hint="eastAsia" w:ascii="仿宋_GB2312" w:hAnsi="Arial" w:eastAsia="仿宋_GB2312" w:cs="Arial"/>
          <w:sz w:val="32"/>
          <w:szCs w:val="32"/>
        </w:rPr>
        <w:t>的各项规定，所提供的个人信息、证明材料、证件等报名资料均真实、合法、有效。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贵州省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剑河县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公开招聘2022年教育部直属师范大学公费师范毕业生实施方案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9B167B8"/>
    <w:rsid w:val="0F873546"/>
    <w:rsid w:val="1C632928"/>
    <w:rsid w:val="1C7C163F"/>
    <w:rsid w:val="36DA1A20"/>
    <w:rsid w:val="3F6C0148"/>
    <w:rsid w:val="422E137F"/>
    <w:rsid w:val="574863D5"/>
    <w:rsid w:val="5A0A4028"/>
    <w:rsid w:val="5A5534F6"/>
    <w:rsid w:val="5B010CAC"/>
    <w:rsid w:val="5E246846"/>
    <w:rsid w:val="6B3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305</Words>
  <Characters>317</Characters>
  <Lines>3</Lines>
  <Paragraphs>1</Paragraphs>
  <TotalTime>0</TotalTime>
  <ScaleCrop>false</ScaleCrop>
  <LinksUpToDate>false</LinksUpToDate>
  <CharactersWithSpaces>434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2022-04-07T09:26:10Z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2C604EBBDCAD425187A76C4D6C3A9745</vt:lpwstr>
  </property>
</Properties>
</file>