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color w:val="auto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color w:val="auto"/>
          <w:spacing w:val="-2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</w:rPr>
        <w:t>铜仁市</w:t>
      </w: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  <w:lang w:eastAsia="zh-CN"/>
        </w:rPr>
        <w:t>工业和信息化</w:t>
      </w: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</w:rPr>
        <w:t>局20</w:t>
      </w: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  <w:lang w:val="en-US" w:eastAsia="zh-CN"/>
        </w:rPr>
        <w:t>21</w:t>
      </w: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</w:rPr>
        <w:t>年公开遴选</w:t>
      </w: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  <w:lang w:eastAsia="zh-CN"/>
        </w:rPr>
        <w:t>事业单位</w:t>
      </w:r>
      <w:r>
        <w:rPr>
          <w:rFonts w:hint="eastAsia" w:ascii="方正小标宋简体" w:hAnsi="黑体" w:eastAsia="方正小标宋简体"/>
          <w:color w:val="auto"/>
          <w:spacing w:val="-20"/>
          <w:kern w:val="0"/>
          <w:sz w:val="40"/>
          <w:szCs w:val="40"/>
        </w:rPr>
        <w:t>工作人员岗位及条件一览表</w:t>
      </w:r>
    </w:p>
    <w:tbl>
      <w:tblPr>
        <w:tblStyle w:val="5"/>
        <w:tblpPr w:leftFromText="180" w:rightFromText="180" w:vertAnchor="page" w:horzAnchor="page" w:tblpX="1539" w:tblpY="3220"/>
        <w:tblW w:w="137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884"/>
        <w:gridCol w:w="3454"/>
        <w:gridCol w:w="935"/>
        <w:gridCol w:w="1768"/>
        <w:gridCol w:w="2687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遴选岗位</w:t>
            </w:r>
          </w:p>
        </w:tc>
        <w:tc>
          <w:tcPr>
            <w:tcW w:w="34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岗位</w:t>
            </w: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要求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岗位代码</w:t>
            </w: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学历要求</w:t>
            </w:r>
          </w:p>
        </w:tc>
        <w:tc>
          <w:tcPr>
            <w:tcW w:w="26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人数</w:t>
            </w:r>
          </w:p>
        </w:tc>
        <w:tc>
          <w:tcPr>
            <w:tcW w:w="34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</w:p>
        </w:tc>
        <w:tc>
          <w:tcPr>
            <w:tcW w:w="26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铜仁市新型工业产业发展招商服务中心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九级管理岗位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熟悉财务处理程序，熟练财务管理软件，了解企业会计准则及相关财务政策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大学本科及以上学历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会计学专业、财务管理专业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具有三年及以上基层工作经历。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具备政策理论水平，有较好文字功底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和沟通协调能力，能熟练掌握文字编辑、排板和办公室软件的操作。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大学本科及以上学历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行政管理专业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具有三年及以上基层工作经历。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了解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新型功能材料产业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发展相关政策，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能够熟练操作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软件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具有良好的团队合作精神和沟通协调能力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03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大学本科及以上学历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测控技术与仪器专业、材料科学与工程专业、金属材料工程专业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具有三年及以上基层工作经历。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工业和信息化融合发展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工业数字化、网络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、智能化制造和应用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04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大学本科及以上学历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通信工程专业、电子信息工程专业、软件工程专业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具有三年及以上基层工作经历。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E2EEB"/>
    <w:rsid w:val="2B8E5E52"/>
    <w:rsid w:val="419E2EEB"/>
    <w:rsid w:val="42064F2D"/>
    <w:rsid w:val="75392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customStyle="1" w:styleId="7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2021-09-03T03:29:00Z</dcterms:created>
  <dc:creator>李永强</dc:creator>
  <cp:lastModifiedBy>86182</cp:lastModifiedBy>
  <dcterms:modified xsi:type="dcterms:W3CDTF">2021-09-04T04:44:51Z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013E560BA02E4290AC0F6264D0C9A87D</vt:lpwstr>
  </property>
</Properties>
</file>