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6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102"/>
        <w:gridCol w:w="2999"/>
        <w:gridCol w:w="1158"/>
        <w:gridCol w:w="3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宋体"/>
                <w:b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  <w:lang w:val="en-US" w:eastAsia="zh-CN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《贵州财经大学商务学院招聘岗位汇总表》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系部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会计系 专职教师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会计专业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1、基本条件：</w:t>
            </w:r>
            <w:r>
              <w:rPr>
                <w:rStyle w:val="4"/>
                <w:lang w:val="en-US" w:eastAsia="zh-CN" w:bidi="ar"/>
              </w:rPr>
              <w:t xml:space="preserve">具有良好的思想政治素质，政治立场坚定，组织纪律性强，作风优良，品行端正；                                             </w:t>
            </w:r>
            <w:r>
              <w:rPr>
                <w:rStyle w:val="5"/>
                <w:lang w:val="en-US" w:eastAsia="zh-CN" w:bidi="ar"/>
              </w:rPr>
              <w:t>2、学历条件：</w:t>
            </w:r>
            <w:r>
              <w:rPr>
                <w:rStyle w:val="4"/>
                <w:lang w:val="en-US" w:eastAsia="zh-CN" w:bidi="ar"/>
              </w:rPr>
              <w:t>全日制研究生及以上学历，</w:t>
            </w:r>
            <w:r>
              <w:rPr>
                <w:rStyle w:val="4"/>
                <w:rFonts w:hint="eastAsia"/>
                <w:lang w:val="en-US" w:eastAsia="zh-CN" w:bidi="ar"/>
              </w:rPr>
              <w:t>须</w:t>
            </w:r>
            <w:r>
              <w:rPr>
                <w:rStyle w:val="4"/>
                <w:lang w:val="en-US" w:eastAsia="zh-CN" w:bidi="ar"/>
              </w:rPr>
              <w:t>取得毕业证和学位证；</w:t>
            </w:r>
            <w:r>
              <w:rPr>
                <w:rStyle w:val="5"/>
                <w:lang w:val="en-US" w:eastAsia="zh-CN" w:bidi="ar"/>
              </w:rPr>
              <w:t xml:space="preserve">                                    3、年龄条件：</w:t>
            </w:r>
            <w:r>
              <w:rPr>
                <w:rStyle w:val="4"/>
                <w:lang w:val="en-US" w:eastAsia="zh-CN" w:bidi="ar"/>
              </w:rPr>
              <w:t>硕士/讲师/副教授年龄在45周岁以下；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4、思政专业教师须为党员，</w:t>
            </w:r>
            <w:r>
              <w:rPr>
                <w:rStyle w:val="4"/>
                <w:lang w:val="en-US" w:eastAsia="zh-CN" w:bidi="ar"/>
              </w:rPr>
              <w:t>其余教师岗党员优先；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5、专业条件：</w:t>
            </w:r>
            <w:r>
              <w:rPr>
                <w:rStyle w:val="4"/>
                <w:lang w:val="en-US" w:eastAsia="zh-CN" w:bidi="ar"/>
              </w:rPr>
              <w:t>本硕专业一致优先考虑；硕士专业</w:t>
            </w:r>
            <w:r>
              <w:rPr>
                <w:rStyle w:val="4"/>
                <w:rFonts w:hint="eastAsia"/>
                <w:lang w:val="en-US" w:eastAsia="zh-CN" w:bidi="ar"/>
              </w:rPr>
              <w:t>及</w:t>
            </w:r>
            <w:r>
              <w:rPr>
                <w:rStyle w:val="4"/>
                <w:lang w:val="en-US" w:eastAsia="zh-CN" w:bidi="ar"/>
              </w:rPr>
              <w:t>现从事专业，与我校招聘岗位相同或相近的优先考虑；</w:t>
            </w:r>
            <w:r>
              <w:rPr>
                <w:rStyle w:val="5"/>
                <w:lang w:val="en-US" w:eastAsia="zh-CN" w:bidi="ar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财务专业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审计专业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金融类专业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财政学（公共财政方向）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经济学相关专业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法学专业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计科系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计算机科学与技术相关专业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市场营销/电子商务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管理系 专职教师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工商/行政管理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基础部 专职教师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马哲、思政类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行政岗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按以上教师岗专业要求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6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辅导员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思政、艺术类优先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岗位要求及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简历投递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见附件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E582E"/>
    <w:rsid w:val="2A2C3AC5"/>
    <w:rsid w:val="3B1B6880"/>
    <w:rsid w:val="3D173492"/>
    <w:rsid w:val="4EF0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2021-04-28T09:47:00Z</dcterms:created>
  <dc:creator>Administrator</dc:creator>
  <cp:lastModifiedBy>梵希</cp:lastModifiedBy>
  <dcterms:modified xsi:type="dcterms:W3CDTF">2021-06-08T04:03:40Z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8BDBBF549419409690EB6EE8B3025D28</vt:lpwstr>
  </property>
</Properties>
</file>