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i w:val="0"/>
          <w:caps w:val="0"/>
          <w:color w:val="000000"/>
          <w:spacing w:val="0"/>
          <w:sz w:val="36"/>
          <w:szCs w:val="36"/>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六盘水市2020年上半年高级中学教师、 中等职业学校教师、中等职业学校实习指导教师资格认定公告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center"/>
        <w:rPr>
          <w:rFonts w:hint="eastAsia" w:ascii="微软雅黑" w:hAnsi="微软雅黑" w:eastAsia="微软雅黑" w:cs="微软雅黑"/>
          <w:i w:val="0"/>
          <w:caps w:val="0"/>
          <w:color w:val="888888"/>
          <w:spacing w:val="0"/>
          <w:sz w:val="18"/>
          <w:szCs w:val="18"/>
        </w:rPr>
      </w:pP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日期：2020-06-19 17:30  作者：六盘水市教育局     字号：[</w:t>
      </w:r>
      <w:r>
        <w:rPr>
          <w:rFonts w:hint="eastAsia" w:ascii="微软雅黑" w:hAnsi="微软雅黑" w:eastAsia="微软雅黑" w:cs="微软雅黑"/>
          <w:i w:val="0"/>
          <w:caps w:val="0"/>
          <w:color w:val="888888"/>
          <w:spacing w:val="0"/>
          <w:kern w:val="0"/>
          <w:sz w:val="15"/>
          <w:szCs w:val="15"/>
          <w:shd w:val="clear" w:fill="FFFFFF"/>
          <w:lang w:val="en-US" w:eastAsia="zh-CN" w:bidi="ar"/>
        </w:rPr>
        <w:t>小</w:t>
      </w:r>
      <w:r>
        <w:rPr>
          <w:rFonts w:hint="eastAsia" w:ascii="微软雅黑" w:hAnsi="微软雅黑" w:eastAsia="微软雅黑" w:cs="微软雅黑"/>
          <w:i w:val="0"/>
          <w:caps w:val="0"/>
          <w:color w:val="FF0000"/>
          <w:spacing w:val="0"/>
          <w:kern w:val="0"/>
          <w:sz w:val="21"/>
          <w:szCs w:val="21"/>
          <w:shd w:val="clear" w:fill="FFFFFF"/>
          <w:lang w:val="en-US" w:eastAsia="zh-CN" w:bidi="ar"/>
        </w:rPr>
        <w:t>中</w:t>
      </w:r>
      <w:r>
        <w:rPr>
          <w:rFonts w:hint="eastAsia" w:ascii="微软雅黑" w:hAnsi="微软雅黑" w:eastAsia="微软雅黑" w:cs="微软雅黑"/>
          <w:i w:val="0"/>
          <w:caps w:val="0"/>
          <w:color w:val="888888"/>
          <w:spacing w:val="0"/>
          <w:kern w:val="0"/>
          <w:sz w:val="24"/>
          <w:szCs w:val="24"/>
          <w:shd w:val="clear" w:fill="FFFFFF"/>
          <w:lang w:val="en-US" w:eastAsia="zh-CN" w:bidi="ar"/>
        </w:rPr>
        <w:t>大</w:t>
      </w: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]  </w:t>
      </w:r>
      <w:r>
        <w:rPr>
          <w:rFonts w:hint="eastAsia" w:ascii="微软雅黑" w:hAnsi="微软雅黑" w:eastAsia="微软雅黑" w:cs="微软雅黑"/>
          <w:b w:val="0"/>
          <w:i w:val="0"/>
          <w:caps w:val="0"/>
          <w:color w:val="2E373C"/>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2E373C"/>
          <w:spacing w:val="0"/>
          <w:kern w:val="0"/>
          <w:sz w:val="18"/>
          <w:szCs w:val="18"/>
          <w:u w:val="none"/>
          <w:bdr w:val="none" w:color="auto" w:sz="0" w:space="0"/>
          <w:shd w:val="clear" w:fill="FFFFFF"/>
          <w:lang w:val="en-US" w:eastAsia="zh-CN" w:bidi="ar"/>
        </w:rPr>
        <w:instrText xml:space="preserve"> HYPERLINK "http://jyj.gzlps.gov.cn/gzdt/tzgg/202006/javascript:window.print();" </w:instrText>
      </w:r>
      <w:r>
        <w:rPr>
          <w:rFonts w:hint="eastAsia" w:ascii="微软雅黑" w:hAnsi="微软雅黑" w:eastAsia="微软雅黑" w:cs="微软雅黑"/>
          <w:b w:val="0"/>
          <w:i w:val="0"/>
          <w:caps w:val="0"/>
          <w:color w:val="2E373C"/>
          <w:spacing w:val="0"/>
          <w:kern w:val="0"/>
          <w:sz w:val="18"/>
          <w:szCs w:val="18"/>
          <w:u w:val="none"/>
          <w:bdr w:val="none" w:color="auto" w:sz="0" w:space="0"/>
          <w:shd w:val="clear" w:fill="FFFFFF"/>
          <w:lang w:val="en-US" w:eastAsia="zh-CN" w:bidi="ar"/>
        </w:rPr>
        <w:fldChar w:fldCharType="separate"/>
      </w:r>
      <w:r>
        <w:rPr>
          <w:rStyle w:val="6"/>
          <w:rFonts w:hint="eastAsia" w:ascii="微软雅黑" w:hAnsi="微软雅黑" w:eastAsia="微软雅黑" w:cs="微软雅黑"/>
          <w:b w:val="0"/>
          <w:i w:val="0"/>
          <w:caps w:val="0"/>
          <w:color w:val="2E373C"/>
          <w:spacing w:val="0"/>
          <w:sz w:val="18"/>
          <w:szCs w:val="18"/>
          <w:u w:val="none"/>
          <w:bdr w:val="none" w:color="auto" w:sz="0" w:space="0"/>
          <w:shd w:val="clear" w:fill="FFFFFF"/>
        </w:rPr>
        <w:t>[我要打印]</w:t>
      </w:r>
      <w:r>
        <w:rPr>
          <w:rFonts w:hint="eastAsia" w:ascii="微软雅黑" w:hAnsi="微软雅黑" w:eastAsia="微软雅黑" w:cs="微软雅黑"/>
          <w:b w:val="0"/>
          <w:i w:val="0"/>
          <w:caps w:val="0"/>
          <w:color w:val="2E373C"/>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  </w:t>
      </w:r>
      <w:r>
        <w:rPr>
          <w:rFonts w:hint="eastAsia" w:ascii="微软雅黑" w:hAnsi="微软雅黑" w:eastAsia="微软雅黑" w:cs="微软雅黑"/>
          <w:b w:val="0"/>
          <w:i w:val="0"/>
          <w:caps w:val="0"/>
          <w:color w:val="2E373C"/>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2E373C"/>
          <w:spacing w:val="0"/>
          <w:kern w:val="0"/>
          <w:sz w:val="18"/>
          <w:szCs w:val="18"/>
          <w:u w:val="none"/>
          <w:bdr w:val="none" w:color="auto" w:sz="0" w:space="0"/>
          <w:shd w:val="clear" w:fill="FFFFFF"/>
          <w:lang w:val="en-US" w:eastAsia="zh-CN" w:bidi="ar"/>
        </w:rPr>
        <w:instrText xml:space="preserve"> HYPERLINK "http://jyj.gzlps.gov.cn/gzdt/tzgg/202006/javascript:window.close()" </w:instrText>
      </w:r>
      <w:r>
        <w:rPr>
          <w:rFonts w:hint="eastAsia" w:ascii="微软雅黑" w:hAnsi="微软雅黑" w:eastAsia="微软雅黑" w:cs="微软雅黑"/>
          <w:b w:val="0"/>
          <w:i w:val="0"/>
          <w:caps w:val="0"/>
          <w:color w:val="2E373C"/>
          <w:spacing w:val="0"/>
          <w:kern w:val="0"/>
          <w:sz w:val="18"/>
          <w:szCs w:val="18"/>
          <w:u w:val="none"/>
          <w:bdr w:val="none" w:color="auto" w:sz="0" w:space="0"/>
          <w:shd w:val="clear" w:fill="FFFFFF"/>
          <w:lang w:val="en-US" w:eastAsia="zh-CN" w:bidi="ar"/>
        </w:rPr>
        <w:fldChar w:fldCharType="separate"/>
      </w:r>
      <w:r>
        <w:rPr>
          <w:rStyle w:val="6"/>
          <w:rFonts w:hint="eastAsia" w:ascii="微软雅黑" w:hAnsi="微软雅黑" w:eastAsia="微软雅黑" w:cs="微软雅黑"/>
          <w:b w:val="0"/>
          <w:i w:val="0"/>
          <w:caps w:val="0"/>
          <w:color w:val="2E373C"/>
          <w:spacing w:val="0"/>
          <w:sz w:val="18"/>
          <w:szCs w:val="18"/>
          <w:u w:val="none"/>
          <w:bdr w:val="none" w:color="auto" w:sz="0" w:space="0"/>
          <w:shd w:val="clear" w:fill="FFFFFF"/>
        </w:rPr>
        <w:t>[关闭]</w:t>
      </w:r>
      <w:r>
        <w:rPr>
          <w:rFonts w:hint="eastAsia" w:ascii="微软雅黑" w:hAnsi="微软雅黑" w:eastAsia="微软雅黑" w:cs="微软雅黑"/>
          <w:b w:val="0"/>
          <w:i w:val="0"/>
          <w:caps w:val="0"/>
          <w:color w:val="2E373C"/>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 视力保护色： </w:t>
      </w: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pict>
          <v:shape id="_x0000_i1025" o:spt="75" type="#_x0000_t75" style="height:9.75pt;width:9.75pt;" filled="f" coordsize="21600,21600">
            <v:path/>
            <v:fill on="f" focussize="0,0"/>
            <v:stroke/>
            <v:imagedata r:id="rId4" o:title=""/>
            <o:lock v:ext="edit" aspectratio="t"/>
            <w10:wrap type="none"/>
            <w10:anchorlock/>
          </v:shape>
        </w:pict>
      </w: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pict>
          <v:shape id="_x0000_i1026" o:spt="75" type="#_x0000_t75" style="height:9.75pt;width:9.75pt;" filled="f" coordsize="21600,21600">
            <v:path/>
            <v:fill on="f" focussize="0,0"/>
            <v:stroke/>
            <v:imagedata r:id="rId5" o:title=""/>
            <o:lock v:ext="edit" aspectratio="t"/>
            <w10:wrap type="none"/>
            <w10:anchorlock/>
          </v:shape>
        </w:pict>
      </w: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pict>
          <v:shape id="_x0000_i1027" o:spt="75" type="#_x0000_t75" style="height:9.75pt;width:9.75pt;" filled="f" coordsize="21600,21600">
            <v:path/>
            <v:fill on="f" focussize="0,0"/>
            <v:stroke/>
            <v:imagedata r:id="rId6" o:title=""/>
            <o:lock v:ext="edit" aspectratio="t"/>
            <w10:wrap type="none"/>
            <w10:anchorlock/>
          </v:shape>
        </w:pict>
      </w: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pict>
          <v:shape id="_x0000_i1028" o:spt="75" type="#_x0000_t75" style="height:9.75pt;width:9.75pt;" filled="f" coordsize="21600,21600">
            <v:path/>
            <v:fill on="f" focussize="0,0"/>
            <v:stroke/>
            <v:imagedata r:id="rId7" o:title=""/>
            <o:lock v:ext="edit" aspectratio="t"/>
            <w10:wrap type="none"/>
            <w10:anchorlock/>
          </v:shape>
        </w:pict>
      </w: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pict>
          <v:shape id="_x0000_i1029" o:spt="75" type="#_x0000_t75" style="height:9.75pt;width:9.75pt;" filled="f" coordsize="21600,21600">
            <v:path/>
            <v:fill on="f" focussize="0,0"/>
            <v:stroke/>
            <v:imagedata r:id="rId8" o:title=""/>
            <o:lock v:ext="edit" aspectratio="t"/>
            <w10:wrap type="none"/>
            <w10:anchorlock/>
          </v:shape>
        </w:pict>
      </w:r>
      <w:r>
        <w:rPr>
          <w:rFonts w:hint="eastAsia" w:ascii="微软雅黑" w:hAnsi="微软雅黑" w:eastAsia="微软雅黑" w:cs="微软雅黑"/>
          <w:i w:val="0"/>
          <w:caps w:val="0"/>
          <w:color w:val="888888"/>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pict>
          <v:shape id="_x0000_i1030" o:spt="75" type="#_x0000_t75" style="height:9.75pt;width:9.75pt;" filled="f" coordsize="21600,21600">
            <v:path/>
            <v:fill on="f" focussize="0,0"/>
            <v:stroke/>
            <v:imagedata r:id="rId9" o:title=""/>
            <o:lock v:ext="edit" aspectratio="t"/>
            <w10:wrap type="none"/>
            <w10:anchorlock/>
          </v:shape>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为做好我市2020年春季中小学教师资格认定工作，根据《中华人民共和国教师法》、《教师资格条例》、《贵州省教师条例》、《贵州省面向社会推行教师资格制度实施细则(试行)》、《教育部教师资格认定指导中心关于做好2020年教师资格制度实施工作的通知》(教资字〔2020〕1号)、《贵州省2020年上半年中小学教师资格认定公告》等相关精神，现将六盘水市2020年春季中小学教师资格认定工作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一、对象范围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未达到国家法定退休年龄，户籍所在地、居住地(须持有当地居住证且在有效期内)或就读学校所在地(仅限应届毕业生)、部队驻地(仅限现役军人和现役武警)在六盘水市的中国公民，可在六盘水市申请认定高级中学、中等职业学校和中等职业学校实习指导教师资格。户籍所在地为六盘水市或取得居住证的居住地为六盘水的应届毕业生不能在毕业前于就读学校所在地完成教师资格认定的，可于取得毕业证书后，在六盘水市申请认定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根据《教育部办公厅中共中央台湾工作办公室秘书局 国务院港澳事务办公室秘书行政司关于港澳台居民在内地(大陆)申请中小学教师资格有关问题的通知》(教师厅〔2019〕1号)规定，在我市居住、工作和学习的港澳台居民，需持有港澳台居民居住证、港澳居民来往内地通行证、5年有效期台湾居民来往大陆通行证等有效证件及无犯罪记录证明，可在居住地、工作地及学校所在地申请认定中小学教师资格。申请认定教师资格的学历及其他条件、程序要求与内地(大陆)申请人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二、认定条件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申请认定高级中学、中等职业学校教师资格，应当具备《教师法》规定的相应学历;其中，申请认定中等职业学校实习指导教师资格，应当具备中等职业学校毕业及其以上学历，并应当具有相当助理工程师及以上专业技术职务或者中级及以上工人技术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根据《教师资格条例》、国家和我省有关规定，普通高校三年级以上学生可参加中小学教师资格考试，考试通过但未取得毕业证书前，尚不具备申请认定教师资格的学历条件。普通高校全日制应届毕业生可在毕业前最后一学期申请认定相应教师资格，认定机构将在申请人取得毕业证书后做出认定结论和制发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(二)参加中小学教师资格考试合格并取得考试合格证明(在规定有效期内)。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应当达到国家语言文字工作委员会颁发的《普通话水平测试等级标准》的相应等级及以上标准。按照《贵州省教育厅贵州省语言文字工作委员会关于印发〈贵州省普通话水平测试管理规定〉的通知》(黔教语发〔2012〕263号)文件第十三条:普通话培训测试工作原则上实行属地管理，第三款 根据属地管理要求，在黔工作和读书的在职教师、学生，原则上不得跨省、市报名参加测试，应由学校所在地的语委机构负责统一登记编号、组织测试。不按本条规定取得的普通话水平测试成绩，须接受省普通话培训测试中心审查核实或重新认定，否则不予认可;第十八条:《普通话水平测试等级证书》全国通用，对存在异议的证书，使用单位应立即将原件报送省普通话培训测试中心审查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能适应教育教学工作的需要，具有良好的身体素质。申请人须按照《〈教师资格条例〉实施办法》、《人力资源和社会保障部教育部卫生部关于进一步规范入学和就业体检项目维护乙肝表面抗原携带者入学和就业权利的通知》(人社部发〔2010〕12号)等规定的标准和程序参加体格检查，体检结论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(五)遵守宪法和法律，具有良好的思想品德和职业道德，能履行《中华人民共和国教师法》规定的义务。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(六)申请教师资格的“任教学科”应与报考面试科目一致，其中，申请中等职业学校专业课、中等职业学校实习指导类别教师资格，申请“任教学科”还应与所学专业一致。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三、认定机构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六盘水市教育局负责认定高级中学教师、中等职业学校教师、中等职业学校实习指导教师资格。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四、申请流程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(一)网上申报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申报时间。根据教育部教师资格认定指导中心的统一安排，贵州省2020年上半年中小学教师资格认定工作时间为:2020年6月17日—8月10日，其中申请人员网上报名时间为:6月17日—6月30日(每个工作日7:00-24:00);六盘水市现场确认时间为7月10日至8月1日之间的每个工作日9:00-17:00;六盘水各确认点需在7月1日-7月17日完成高级中学、中等职业学校、中等职业学校实习指导教师资格认定工作，并在7月24日之前完成审核上报认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盘水师范学院、各县(市、特区、区)教育局要按照规定的相关时间节点合理确定“网上报名”、“现场确认”和“认定”时间(其中每项工作时间安排不得少于7个工作日)，并及时向社会公布。六盘水市教师资格认定工作须在国家统一的认定系统和规定的认定计划时间内完成，未在7月17日之前取得和提交毕业证书的申请人认定机构将无法予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2.申报网址。符合条件的申请人员在规定时间内登录中国教师资格网(www.jszg.edu.cn)从“教师资格认定申请人网报入口”进行申报，申报时应按网站提示选择相应现场审核确认点。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(二)体格检查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各认定机构组织申请人按规定流程和体检标准，在指定的县级以上医院进行体格检查。具体安排以各现场确认点发布的公告为准。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(三)现场确认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申请人网上申报完成后，应及时查阅相应认定机构网站上发布的认定公告，按规定时间和地点携带以下材料到指定的现场确认点进行现场审核确认及网报数据是否生效: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1.二代身份证(需在有效期内)原件。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学历证书原件，国(境)外学历应同时提交教育部留学服务中心出具的《国(境)外学历认证书》的原件。学历信息经过学信网电子信息比对的可不提交。(特别提示:在审核材料过程中，对于国家认定信息系统无法直接比对验证的学历(中等职业学校学历除外)，申请人须提交《中国高等教育学历认证报告》(在学信网在线申请)，否则视为不合格学历将不予受理。建议申请人提前在学信网验证学历，无法验证的及时申请认证报告。户籍所在地为六盘水市或取得居住证的居住地为六盘水的应届毕业生不能在毕业前于就读学校所在地完成教师资格认定的人员，需提交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3.申请认定教师资格人员体格检查合格报告原件(当次有效)。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4.考试合格证明(由申请人在国家中小学教师资格考试网上自行打印，认定系统能验证通过的可不提交)。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5.近期一寸免冠彩色正规证件相片1张(该相片用以办理教师资格证书，与网上申报时上传相片同底版，相片背面写明姓名、身份证号)。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6.在户籍所在地申请认定的，提交本人户口本或集体户口证明原件;在居住地申请认定的，应当提交有效的居住证原件;以就读学校所在地申请认定的，提交注册信息完整的学生证原件。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申请中等职业学校实习指导教师资格类别的申请人，除提供以上资料外，还需提供相当助理工程师及以上专业技术职务的职称证书或中级及以上工人技术等级的资格证书。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7.认定系统无法验证申请人普通话水平测试等级的，需现场审查验证取得的《普通话水平测试等级证书》原件。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注:以上提交材料的复印件必须验证原件，现场确认点审核原件后，在复印件上注明审核人、审核时间;现场确认点在审核相关材料时，需对应填写《教师资格认定申请表》中相关栏目，现场确认点对申请教师资格认定的人员统一出具违法审查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(四)认定和领取证书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各认定机构完成现场审核工作后，将依据审核情况做出认定结论，并为符合认定条件的申请人制发教师资格证书。证书的领取时间请查阅各现场确认点发布的证书领取通知。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rPr>
        <w:t>五、其他事项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(一)其他未尽事宜详见各认定机构网站发布的通知公告，请申请人务必及时查阅，以免错过认定机构的工作安排。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请申请人按规定时间、地点和要求进行网上申报和现场审核等，因错过申报时间、选错认定机构或现场确认点、申报信息有误或提交材料不全等原因未在规定时间内完成申报工作的，认定机构将不再受理，责任由申请人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(三)申请人应如实提交相关材料，故意弄虚作假，骗取教师资格的将依据国家有关规定进行处罚。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申请认定教师资格人员，若在网报过程中遇到问题，请及时与现场确认点联系。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六盘水市教育局政务服务综合服务窗口：0858-6807279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六盘水师范学院：0858-8600475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六枝特区教育局：0858-5317959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盘州市教育局：0858-3632522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水城县教育局：0858-6664746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钟山区教育局：0858-8227419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0"/>
        <w:jc w:val="left"/>
        <w:rPr>
          <w:rFonts w:hint="eastAsia" w:ascii="微软雅黑" w:hAnsi="微软雅黑" w:eastAsia="微软雅黑" w:cs="微软雅黑"/>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6" w:beforeAutospacing="0" w:after="16" w:afterAutospacing="0" w:line="420"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2020年6月19日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caps w:val="0"/>
          <w:color w:val="000000"/>
          <w:spacing w:val="0"/>
          <w:sz w:val="18"/>
          <w:szCs w:val="18"/>
        </w:rPr>
      </w:pPr>
    </w:p>
    <w:p>
      <w:bookmarkStart w:id="0" w:name="_GoBack"/>
      <w:bookmarkEnd w:id="0"/>
    </w:p>
    <w:sectPr>
      <w:pgSz w:w="16839" w:h="23814"/>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E2A24"/>
    <w:rsid w:val="549E2A24"/>
    <w:rsid w:val="604629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2020-06-22T02:34:00Z</dcterms:created>
  <dc:creator>游月</dc:creator>
  <cp:lastModifiedBy>游月</cp:lastModifiedBy>
  <dcterms:modified xsi:type="dcterms:W3CDTF">2020-06-22T02:35:12Z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