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49"/>
        <w:gridCol w:w="529"/>
        <w:gridCol w:w="893"/>
        <w:gridCol w:w="1547"/>
        <w:gridCol w:w="203"/>
        <w:gridCol w:w="635"/>
        <w:gridCol w:w="262"/>
        <w:gridCol w:w="534"/>
        <w:gridCol w:w="981"/>
        <w:gridCol w:w="461"/>
        <w:gridCol w:w="619"/>
        <w:gridCol w:w="1366"/>
        <w:gridCol w:w="794"/>
        <w:gridCol w:w="1964"/>
        <w:gridCol w:w="803"/>
        <w:gridCol w:w="500"/>
        <w:gridCol w:w="24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14" w:type="dxa"/>
          <w:trHeight w:val="540" w:hRule="atLeast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14" w:type="dxa"/>
          <w:trHeight w:val="904" w:hRule="atLeast"/>
        </w:trPr>
        <w:tc>
          <w:tcPr>
            <w:tcW w:w="13106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44"/>
                <w:szCs w:val="44"/>
              </w:rPr>
              <w:t>202</w:t>
            </w:r>
            <w:r>
              <w:rPr>
                <w:rFonts w:hint="default" w:ascii="黑体" w:hAnsi="黑体" w:eastAsia="黑体" w:cs="黑体"/>
                <w:color w:val="000000"/>
                <w:sz w:val="44"/>
                <w:szCs w:val="44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44"/>
                <w:szCs w:val="44"/>
              </w:rPr>
              <w:t>年</w:t>
            </w:r>
            <w:r>
              <w:rPr>
                <w:rFonts w:hint="default" w:ascii="黑体" w:hAnsi="黑体" w:eastAsia="黑体" w:cs="黑体"/>
                <w:color w:val="000000"/>
                <w:sz w:val="44"/>
                <w:szCs w:val="44"/>
              </w:rPr>
              <w:t>度</w:t>
            </w:r>
            <w:r>
              <w:rPr>
                <w:rFonts w:hint="eastAsia" w:ascii="黑体" w:hAnsi="黑体" w:eastAsia="黑体" w:cs="黑体"/>
                <w:color w:val="000000"/>
                <w:sz w:val="44"/>
                <w:szCs w:val="44"/>
              </w:rPr>
              <w:t>桐梓县纪委县监委公开遴选公务员、事业人员职位表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  <w:t>遴选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职位代码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  <w:t>遴选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桐梓县纪委县监委机关及派驻纪检监察组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一级科员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6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2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年龄在35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岁及以下（即198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日以后出生），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大学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以上学历。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法学、财政学、金融学、会计学、审计学专业，计算机类、电子与信息类、农业工程类专业，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研究生及以上学历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，或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专职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纪检监察工作经历的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（以任职文件为准），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可放宽到40周岁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即198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日以后出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生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桐梓县巡察服务中心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事业管理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pacing w:line="579" w:lineRule="exact"/>
        <w:ind w:firstLine="156" w:firstLineChars="50"/>
        <w:rPr>
          <w:rFonts w:hint="eastAsia"/>
          <w:color w:val="000000"/>
          <w:sz w:val="32"/>
          <w:szCs w:val="32"/>
        </w:rPr>
        <w:sectPr>
          <w:pgSz w:w="16838" w:h="11906" w:orient="landscape"/>
          <w:pgMar w:top="1588" w:right="1985" w:bottom="1474" w:left="1985" w:header="851" w:footer="1588" w:gutter="0"/>
          <w:cols w:space="720" w:num="1"/>
          <w:docGrid w:type="linesAndChars" w:linePitch="579" w:charSpace="-2048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2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。</cp:lastModifiedBy>
  <dcterms:modified xsi:type="dcterms:W3CDTF">2021-12-29T03:50:42Z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1D39EEF19472420E8FFF86AEE64957DB</vt:lpwstr>
  </property>
</Properties>
</file>