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“嘉陵江英才工程”2020年度高层次人才需求信息表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eastAsia="方正楷体简体" w:cs="Times New Roman"/>
          <w:b/>
          <w:bCs/>
          <w:sz w:val="24"/>
          <w:szCs w:val="24"/>
          <w:lang w:eastAsia="zh-CN"/>
        </w:rPr>
      </w:pPr>
    </w:p>
    <w:tbl>
      <w:tblPr>
        <w:tblStyle w:val="7"/>
        <w:tblW w:w="14240" w:type="dxa"/>
        <w:jc w:val="center"/>
        <w:tblLayout w:type="fixed"/>
        <w:tblCellMar>
          <w:top w:w="0" w:type="dxa"/>
          <w:left w:w="108" w:type="dxa"/>
          <w:bottom w:w="0" w:type="dxa"/>
          <w:right w:w="108" w:type="dxa"/>
        </w:tblCellMar>
      </w:tblPr>
      <w:tblGrid>
        <w:gridCol w:w="1240"/>
        <w:gridCol w:w="1420"/>
        <w:gridCol w:w="860"/>
        <w:gridCol w:w="1419"/>
        <w:gridCol w:w="1364"/>
        <w:gridCol w:w="437"/>
        <w:gridCol w:w="609"/>
        <w:gridCol w:w="321"/>
        <w:gridCol w:w="813"/>
        <w:gridCol w:w="992"/>
        <w:gridCol w:w="1205"/>
        <w:gridCol w:w="1240"/>
        <w:gridCol w:w="2320"/>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w w:val="90"/>
                <w:kern w:val="0"/>
                <w:sz w:val="24"/>
                <w:szCs w:val="24"/>
              </w:rPr>
              <w:t>阆中市发展和改革局</w:t>
            </w:r>
          </w:p>
        </w:tc>
        <w:tc>
          <w:tcPr>
            <w:tcW w:w="141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行政机关</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637400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李茂昌</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0817-6306610</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lzlmc@qq.com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阆中市七里街道华胥路205号</w:t>
            </w:r>
          </w:p>
        </w:tc>
      </w:tr>
      <w:tr>
        <w:tblPrEx>
          <w:tblCellMar>
            <w:top w:w="0" w:type="dxa"/>
            <w:left w:w="108" w:type="dxa"/>
            <w:bottom w:w="0" w:type="dxa"/>
            <w:right w:w="108" w:type="dxa"/>
          </w:tblCellMar>
        </w:tblPrEx>
        <w:trPr>
          <w:trHeight w:val="2574"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阆中市发展和改革局是阆中市人民政府工作部门，为正科级，挂阆中市粮食和物资储备局牌子，负责贯彻落实党中央关于国民经济和社会发展、经济体制改革、能源发展改革、价格工作、粮食工作的方针政策和省委、市委的决策部署，承担宏观经济研究、体制改革、项目管理、价格管理、粮食管理、物资储备、能源管理、铁路建设、区域协作等常规工作。</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8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3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04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公务员</w:t>
            </w:r>
          </w:p>
        </w:tc>
        <w:tc>
          <w:tcPr>
            <w:tcW w:w="8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经济学</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p>
        </w:tc>
        <w:tc>
          <w:tcPr>
            <w:tcW w:w="13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全日制硕士研究生及以上</w:t>
            </w:r>
          </w:p>
        </w:tc>
        <w:tc>
          <w:tcPr>
            <w:tcW w:w="104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w w:val="90"/>
                <w:kern w:val="0"/>
                <w:sz w:val="24"/>
                <w:szCs w:val="24"/>
              </w:rPr>
              <w:t>具有公务员身份</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1</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编制内刚性引进</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提供学术技术指导岗位</w:t>
            </w: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帮助解决配偶工作和子女入学等问题</w:t>
            </w:r>
          </w:p>
        </w:tc>
      </w:tr>
    </w:tbl>
    <w:p>
      <w:pPr>
        <w:rPr>
          <w:rFonts w:hint="default" w:ascii="Times New Roman" w:hAnsi="Times New Roman" w:cs="Times New Roman"/>
          <w:b/>
          <w:bCs/>
          <w:lang w:val="en-US" w:eastAsia="zh-CN"/>
        </w:rPr>
      </w:pPr>
    </w:p>
    <w:p>
      <w:pPr>
        <w:spacing w:line="60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br w:type="page"/>
      </w:r>
    </w:p>
    <w:p>
      <w:pPr>
        <w:spacing w:line="60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“嘉陵江英才工程”2020年度高层次人才需求信息表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eastAsia="方正楷体简体" w:cs="Times New Roman"/>
          <w:b/>
          <w:bCs/>
          <w:sz w:val="24"/>
          <w:szCs w:val="24"/>
          <w:lang w:eastAsia="zh-CN"/>
        </w:rPr>
      </w:pPr>
    </w:p>
    <w:tbl>
      <w:tblPr>
        <w:tblStyle w:val="7"/>
        <w:tblW w:w="14240" w:type="dxa"/>
        <w:jc w:val="center"/>
        <w:tblLayout w:type="fixed"/>
        <w:tblCellMar>
          <w:top w:w="0" w:type="dxa"/>
          <w:left w:w="108" w:type="dxa"/>
          <w:bottom w:w="0" w:type="dxa"/>
          <w:right w:w="108" w:type="dxa"/>
        </w:tblCellMar>
      </w:tblPr>
      <w:tblGrid>
        <w:gridCol w:w="1240"/>
        <w:gridCol w:w="1420"/>
        <w:gridCol w:w="860"/>
        <w:gridCol w:w="4"/>
        <w:gridCol w:w="1415"/>
        <w:gridCol w:w="1"/>
        <w:gridCol w:w="1363"/>
        <w:gridCol w:w="437"/>
        <w:gridCol w:w="609"/>
        <w:gridCol w:w="3"/>
        <w:gridCol w:w="318"/>
        <w:gridCol w:w="813"/>
        <w:gridCol w:w="5"/>
        <w:gridCol w:w="987"/>
        <w:gridCol w:w="6"/>
        <w:gridCol w:w="1199"/>
        <w:gridCol w:w="7"/>
        <w:gridCol w:w="1228"/>
        <w:gridCol w:w="2325"/>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四川省阆中中学校</w:t>
            </w:r>
          </w:p>
        </w:tc>
        <w:tc>
          <w:tcPr>
            <w:tcW w:w="141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801"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其他</w:t>
            </w:r>
            <w:r>
              <w:rPr>
                <w:rFonts w:hint="default" w:ascii="Times New Roman" w:hAnsi="Times New Roman" w:eastAsia="方正楷体简体" w:cs="Times New Roman"/>
                <w:b/>
                <w:bCs/>
                <w:kern w:val="0"/>
                <w:sz w:val="24"/>
                <w:szCs w:val="24"/>
              </w:rPr>
              <w:t>事业单位</w:t>
            </w:r>
          </w:p>
        </w:tc>
        <w:tc>
          <w:tcPr>
            <w:tcW w:w="930"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805"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p>
        </w:tc>
        <w:tc>
          <w:tcPr>
            <w:tcW w:w="12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637400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冯大利</w:t>
            </w:r>
          </w:p>
        </w:tc>
        <w:tc>
          <w:tcPr>
            <w:tcW w:w="1419"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801"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18161456319</w:t>
            </w:r>
          </w:p>
        </w:tc>
        <w:tc>
          <w:tcPr>
            <w:tcW w:w="930" w:type="dxa"/>
            <w:gridSpan w:val="3"/>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752038087@qq.com</w:t>
            </w:r>
          </w:p>
        </w:tc>
        <w:tc>
          <w:tcPr>
            <w:tcW w:w="120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阆中市西街61号</w:t>
            </w:r>
          </w:p>
        </w:tc>
      </w:tr>
      <w:tr>
        <w:tblPrEx>
          <w:tblCellMar>
            <w:top w:w="0" w:type="dxa"/>
            <w:left w:w="108" w:type="dxa"/>
            <w:bottom w:w="0" w:type="dxa"/>
            <w:right w:w="108" w:type="dxa"/>
          </w:tblCellMar>
        </w:tblPrEx>
        <w:trPr>
          <w:trHeight w:val="1494"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8"/>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四川省阆中中学校，毗邻国家重点文物保护单位——汉桓侯祠（张飞庙），前身是宋仁宗庆历四年（1044年）诏令创立的“阆州州学”。现有三个校区，教职员工600余人，在校学生9000余人。学校是四川省首批重点中学、四川省首批“国家级示范高中”、四川省首批一级示范高中，先后获得全国精神文明建设工作先进单位、全国培养体育后备人才试点学校、全国学校体育工作示范学校、全国校园足球特色学校、四川省最佳文明单位、四川省综合治理先进单位、四川省最佳卫生先进单位、四川省校风示范学校、四川省普通高中课程改革样本校、四川省心理健康教育示范学校、四川省阳光体育示范学校、四川省文明校园等100余项荣誉称号。</w:t>
            </w:r>
          </w:p>
        </w:tc>
      </w:tr>
      <w:tr>
        <w:tblPrEx>
          <w:tblCellMar>
            <w:top w:w="0" w:type="dxa"/>
            <w:left w:w="108" w:type="dxa"/>
            <w:bottom w:w="0" w:type="dxa"/>
            <w:right w:w="108" w:type="dxa"/>
          </w:tblCellMar>
        </w:tblPrEx>
        <w:trPr>
          <w:trHeight w:val="1043"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8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419"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36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04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工作经历要求</w:t>
            </w:r>
          </w:p>
        </w:tc>
        <w:tc>
          <w:tcPr>
            <w:tcW w:w="1134" w:type="dxa"/>
            <w:gridSpan w:val="3"/>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3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1116"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1</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高中化学教师</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化学</w:t>
            </w:r>
          </w:p>
        </w:tc>
        <w:tc>
          <w:tcPr>
            <w:tcW w:w="141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6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全日制硕士研究生及以上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师范类</w:t>
            </w:r>
            <w:r>
              <w:rPr>
                <w:rFonts w:ascii="Times New Roman" w:hAnsi="Times New Roman" w:eastAsia="方正楷体简体" w:cs="Times New Roman"/>
                <w:b/>
                <w:bCs/>
                <w:color w:val="auto"/>
                <w:kern w:val="0"/>
                <w:sz w:val="24"/>
                <w:szCs w:val="24"/>
              </w:rPr>
              <w:t>（本硕专业</w:t>
            </w:r>
            <w:r>
              <w:rPr>
                <w:rFonts w:hint="eastAsia" w:ascii="Times New Roman" w:hAnsi="Times New Roman" w:eastAsia="方正楷体简体" w:cs="Times New Roman"/>
                <w:b/>
                <w:bCs/>
                <w:color w:val="auto"/>
                <w:kern w:val="0"/>
                <w:sz w:val="24"/>
                <w:szCs w:val="24"/>
              </w:rPr>
              <w:t>相关</w:t>
            </w:r>
            <w:r>
              <w:rPr>
                <w:rFonts w:ascii="Times New Roman" w:hAnsi="Times New Roman" w:eastAsia="方正楷体简体" w:cs="Times New Roman"/>
                <w:b/>
                <w:bCs/>
                <w:color w:val="auto"/>
                <w:kern w:val="0"/>
                <w:sz w:val="24"/>
                <w:szCs w:val="24"/>
              </w:rPr>
              <w:t>）</w:t>
            </w:r>
          </w:p>
        </w:tc>
        <w:tc>
          <w:tcPr>
            <w:tcW w:w="9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r>
              <w:rPr>
                <w:rFonts w:hint="eastAsia" w:ascii="Times New Roman" w:hAnsi="Times New Roman" w:eastAsia="方正楷体简体" w:cs="Times New Roman"/>
                <w:b/>
                <w:bCs/>
                <w:color w:val="auto"/>
                <w:kern w:val="0"/>
                <w:sz w:val="24"/>
                <w:szCs w:val="24"/>
                <w:lang w:val="en-US" w:eastAsia="zh-CN"/>
              </w:rPr>
              <w:t>1</w:t>
            </w:r>
          </w:p>
        </w:tc>
        <w:tc>
          <w:tcPr>
            <w:tcW w:w="120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lang w:eastAsia="zh-CN"/>
              </w:rPr>
              <w:t>编制内</w:t>
            </w:r>
            <w:r>
              <w:rPr>
                <w:rFonts w:hint="default" w:ascii="Times New Roman" w:hAnsi="Times New Roman" w:eastAsia="方正楷体简体" w:cs="Times New Roman"/>
                <w:b/>
                <w:bCs/>
                <w:color w:val="auto"/>
                <w:kern w:val="0"/>
                <w:sz w:val="24"/>
                <w:szCs w:val="24"/>
              </w:rPr>
              <w:t>刚性引进</w:t>
            </w:r>
          </w:p>
        </w:tc>
        <w:tc>
          <w:tcPr>
            <w:tcW w:w="123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CellMar>
            <w:top w:w="0" w:type="dxa"/>
            <w:left w:w="108" w:type="dxa"/>
            <w:bottom w:w="0" w:type="dxa"/>
            <w:right w:w="108" w:type="dxa"/>
          </w:tblCellMar>
        </w:tblPrEx>
        <w:trPr>
          <w:trHeight w:val="1134"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2</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高中物理教师</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物理学</w:t>
            </w:r>
          </w:p>
        </w:tc>
        <w:tc>
          <w:tcPr>
            <w:tcW w:w="141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6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全日制硕士研究生及以上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4"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default" w:ascii="Times New Roman" w:hAnsi="Times New Roman" w:eastAsia="方正楷体简体" w:cs="Times New Roman"/>
                <w:b/>
                <w:bCs/>
                <w:color w:val="auto"/>
                <w:kern w:val="0"/>
                <w:sz w:val="24"/>
                <w:szCs w:val="24"/>
              </w:rPr>
              <w:t>师范类</w:t>
            </w:r>
            <w:r>
              <w:rPr>
                <w:rFonts w:ascii="Times New Roman" w:hAnsi="Times New Roman" w:eastAsia="方正楷体简体" w:cs="Times New Roman"/>
                <w:b/>
                <w:bCs/>
                <w:color w:val="auto"/>
                <w:kern w:val="0"/>
                <w:sz w:val="24"/>
                <w:szCs w:val="24"/>
              </w:rPr>
              <w:t>（本硕专业</w:t>
            </w:r>
            <w:r>
              <w:rPr>
                <w:rFonts w:hint="eastAsia" w:ascii="Times New Roman" w:hAnsi="Times New Roman" w:eastAsia="方正楷体简体" w:cs="Times New Roman"/>
                <w:b/>
                <w:bCs/>
                <w:color w:val="auto"/>
                <w:kern w:val="0"/>
                <w:sz w:val="24"/>
                <w:szCs w:val="24"/>
              </w:rPr>
              <w:t>相关</w:t>
            </w:r>
            <w:r>
              <w:rPr>
                <w:rFonts w:ascii="Times New Roman" w:hAnsi="Times New Roman" w:eastAsia="方正楷体简体" w:cs="Times New Roman"/>
                <w:b/>
                <w:bCs/>
                <w:color w:val="auto"/>
                <w:kern w:val="0"/>
                <w:sz w:val="24"/>
                <w:szCs w:val="24"/>
              </w:rPr>
              <w:t>）</w:t>
            </w:r>
          </w:p>
        </w:tc>
        <w:tc>
          <w:tcPr>
            <w:tcW w:w="9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color w:val="auto"/>
                <w:kern w:val="0"/>
                <w:sz w:val="24"/>
                <w:szCs w:val="24"/>
                <w:lang w:eastAsia="zh-CN"/>
              </w:rPr>
            </w:pPr>
            <w:r>
              <w:rPr>
                <w:rFonts w:hint="eastAsia" w:ascii="Times New Roman" w:hAnsi="Times New Roman" w:eastAsia="方正楷体简体" w:cs="Times New Roman"/>
                <w:b/>
                <w:bCs/>
                <w:color w:val="auto"/>
                <w:kern w:val="0"/>
                <w:sz w:val="24"/>
                <w:szCs w:val="24"/>
                <w:lang w:val="en-US" w:eastAsia="zh-CN"/>
              </w:rPr>
              <w:t>1</w:t>
            </w:r>
          </w:p>
        </w:tc>
        <w:tc>
          <w:tcPr>
            <w:tcW w:w="120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color w:val="auto"/>
                <w:kern w:val="0"/>
                <w:sz w:val="24"/>
                <w:szCs w:val="24"/>
              </w:rPr>
            </w:pPr>
            <w:r>
              <w:rPr>
                <w:rFonts w:hint="eastAsia" w:ascii="Times New Roman" w:hAnsi="Times New Roman" w:eastAsia="方正楷体简体" w:cs="Times New Roman"/>
                <w:b/>
                <w:bCs/>
                <w:color w:val="auto"/>
                <w:kern w:val="0"/>
                <w:sz w:val="24"/>
                <w:szCs w:val="24"/>
                <w:lang w:eastAsia="zh-CN"/>
              </w:rPr>
              <w:t>编制内</w:t>
            </w:r>
            <w:r>
              <w:rPr>
                <w:rFonts w:hint="default" w:ascii="Times New Roman" w:hAnsi="Times New Roman" w:eastAsia="方正楷体简体" w:cs="Times New Roman"/>
                <w:b/>
                <w:bCs/>
                <w:color w:val="auto"/>
                <w:kern w:val="0"/>
                <w:sz w:val="24"/>
                <w:szCs w:val="24"/>
              </w:rPr>
              <w:t>刚性引进</w:t>
            </w:r>
          </w:p>
        </w:tc>
        <w:tc>
          <w:tcPr>
            <w:tcW w:w="123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r>
        <w:tblPrEx>
          <w:tblCellMar>
            <w:top w:w="0" w:type="dxa"/>
            <w:left w:w="108" w:type="dxa"/>
            <w:bottom w:w="0" w:type="dxa"/>
            <w:right w:w="108" w:type="dxa"/>
          </w:tblCellMar>
        </w:tblPrEx>
        <w:trPr>
          <w:trHeight w:val="1134"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val="en-US" w:eastAsia="zh-CN"/>
              </w:rPr>
              <w:t>3</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教育</w:t>
            </w:r>
            <w:r>
              <w:rPr>
                <w:rFonts w:hint="default" w:ascii="Times New Roman" w:hAnsi="Times New Roman" w:eastAsia="方正楷体简体" w:cs="Times New Roman"/>
                <w:b/>
                <w:bCs/>
                <w:kern w:val="0"/>
                <w:sz w:val="24"/>
                <w:szCs w:val="24"/>
              </w:rPr>
              <w:t>心理学教师</w:t>
            </w:r>
          </w:p>
        </w:tc>
        <w:tc>
          <w:tcPr>
            <w:tcW w:w="86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教育学、</w:t>
            </w:r>
            <w:r>
              <w:rPr>
                <w:rFonts w:hint="default" w:ascii="Times New Roman" w:hAnsi="Times New Roman" w:eastAsia="方正楷体简体" w:cs="Times New Roman"/>
                <w:b/>
                <w:bCs/>
                <w:kern w:val="0"/>
                <w:sz w:val="24"/>
                <w:szCs w:val="24"/>
              </w:rPr>
              <w:t>心理学</w:t>
            </w:r>
          </w:p>
        </w:tc>
        <w:tc>
          <w:tcPr>
            <w:tcW w:w="141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36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全日制硕士研究生及以上</w:t>
            </w:r>
          </w:p>
        </w:tc>
        <w:tc>
          <w:tcPr>
            <w:tcW w:w="1049"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1136"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师范类</w:t>
            </w:r>
            <w:r>
              <w:rPr>
                <w:rFonts w:ascii="Times New Roman" w:hAnsi="Times New Roman" w:eastAsia="方正楷体简体" w:cs="Times New Roman"/>
                <w:b/>
                <w:bCs/>
                <w:kern w:val="0"/>
                <w:sz w:val="24"/>
                <w:szCs w:val="24"/>
              </w:rPr>
              <w:t>（本硕专业</w:t>
            </w:r>
            <w:r>
              <w:rPr>
                <w:rFonts w:hint="eastAsia" w:ascii="Times New Roman" w:hAnsi="Times New Roman" w:eastAsia="方正楷体简体" w:cs="Times New Roman"/>
                <w:b/>
                <w:bCs/>
                <w:kern w:val="0"/>
                <w:sz w:val="24"/>
                <w:szCs w:val="24"/>
              </w:rPr>
              <w:t>相关</w:t>
            </w:r>
            <w:r>
              <w:rPr>
                <w:rFonts w:ascii="Times New Roman" w:hAnsi="Times New Roman" w:eastAsia="方正楷体简体" w:cs="Times New Roman"/>
                <w:b/>
                <w:bCs/>
                <w:kern w:val="0"/>
                <w:sz w:val="24"/>
                <w:szCs w:val="24"/>
              </w:rPr>
              <w:t>）</w:t>
            </w:r>
          </w:p>
        </w:tc>
        <w:tc>
          <w:tcPr>
            <w:tcW w:w="99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w:t>
            </w:r>
          </w:p>
        </w:tc>
        <w:tc>
          <w:tcPr>
            <w:tcW w:w="120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编制内</w:t>
            </w:r>
            <w:r>
              <w:rPr>
                <w:rFonts w:hint="default" w:ascii="Times New Roman" w:hAnsi="Times New Roman" w:eastAsia="方正楷体简体" w:cs="Times New Roman"/>
                <w:b/>
                <w:bCs/>
                <w:kern w:val="0"/>
                <w:sz w:val="24"/>
                <w:szCs w:val="24"/>
              </w:rPr>
              <w:t>刚性引进</w:t>
            </w:r>
          </w:p>
        </w:tc>
        <w:tc>
          <w:tcPr>
            <w:tcW w:w="122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c>
          <w:tcPr>
            <w:tcW w:w="232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p>
        </w:tc>
      </w:tr>
    </w:tbl>
    <w:p>
      <w:pPr>
        <w:pStyle w:val="2"/>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“嘉陵江英才工程”2020年度高层次人才需求信息表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eastAsia="方正楷体简体" w:cs="Times New Roman"/>
          <w:b/>
          <w:bCs/>
          <w:sz w:val="24"/>
          <w:szCs w:val="24"/>
          <w:lang w:eastAsia="zh-CN"/>
        </w:rPr>
      </w:pPr>
    </w:p>
    <w:tbl>
      <w:tblPr>
        <w:tblStyle w:val="7"/>
        <w:tblW w:w="14240" w:type="dxa"/>
        <w:jc w:val="center"/>
        <w:tblLayout w:type="fixed"/>
        <w:tblCellMar>
          <w:top w:w="0" w:type="dxa"/>
          <w:left w:w="108" w:type="dxa"/>
          <w:bottom w:w="0" w:type="dxa"/>
          <w:right w:w="108" w:type="dxa"/>
        </w:tblCellMar>
      </w:tblPr>
      <w:tblGrid>
        <w:gridCol w:w="1240"/>
        <w:gridCol w:w="1420"/>
        <w:gridCol w:w="860"/>
        <w:gridCol w:w="1419"/>
        <w:gridCol w:w="1364"/>
        <w:gridCol w:w="437"/>
        <w:gridCol w:w="609"/>
        <w:gridCol w:w="321"/>
        <w:gridCol w:w="813"/>
        <w:gridCol w:w="992"/>
        <w:gridCol w:w="1205"/>
        <w:gridCol w:w="1240"/>
        <w:gridCol w:w="2320"/>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spacing w:val="-11"/>
                <w:w w:val="90"/>
                <w:kern w:val="0"/>
                <w:sz w:val="24"/>
                <w:szCs w:val="24"/>
              </w:rPr>
              <w:t>四川省阆中东风中学校</w:t>
            </w:r>
          </w:p>
        </w:tc>
        <w:tc>
          <w:tcPr>
            <w:tcW w:w="141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其他</w:t>
            </w:r>
            <w:r>
              <w:rPr>
                <w:rFonts w:hint="default" w:ascii="Times New Roman" w:hAnsi="Times New Roman" w:eastAsia="方正楷体简体" w:cs="Times New Roman"/>
                <w:b/>
                <w:bCs/>
                <w:kern w:val="0"/>
                <w:sz w:val="24"/>
                <w:szCs w:val="24"/>
              </w:rPr>
              <w:t>事业单位</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w w:val="90"/>
                <w:kern w:val="0"/>
                <w:sz w:val="24"/>
                <w:szCs w:val="24"/>
                <w:lang w:eastAsia="zh-CN"/>
              </w:rPr>
              <w:t>www.lzdfzx.com</w:t>
            </w: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637400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朱箫杨</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18121806577</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752038087@qq.com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四川省阆中市书院街1号</w:t>
            </w:r>
          </w:p>
        </w:tc>
      </w:tr>
      <w:tr>
        <w:tblPrEx>
          <w:tblCellMar>
            <w:top w:w="0" w:type="dxa"/>
            <w:left w:w="108" w:type="dxa"/>
            <w:bottom w:w="0" w:type="dxa"/>
            <w:right w:w="108" w:type="dxa"/>
          </w:tblCellMar>
        </w:tblPrEx>
        <w:trPr>
          <w:trHeight w:val="1783"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四川省阆中东风中学校坐落于全国历史文化名城、中国四大古城之一的阆中古城城东，占地面积110亩。现为省校风示范学校、省实验教学示范学校、省现代教育技术示范学校、省级示范性普通高中。现有教学班103个，在校学生5500余人，在职教职工450余人，外籍教师5人。其中特级、高级教师130人，中级职称教师164人，国家级、省级优秀骨干教师45人，市县级优秀骨干教师150余人，研究生毕（结）业25人。近年来，学校内强管理，外树形象，倾力打造“五型”教师，着力修炼教师“五力”，办学成绩斐然。先后获得四川省委创先争优先进基层党组织、四川省卫生先进单位、南充市普通高中综合评估一等奖等荣誉。2013年教育科研课题《“三.三.五”问题导学模式实践与研究》获四川省人民政府普教教学成果二等奖。</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8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3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04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737"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val="0"/>
                <w:sz w:val="24"/>
                <w:szCs w:val="24"/>
                <w:lang w:val="en-US" w:eastAsia="zh-CN"/>
              </w:rPr>
              <w:t>1</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val="0"/>
                <w:sz w:val="24"/>
                <w:szCs w:val="24"/>
                <w:lang w:val="en-US" w:eastAsia="zh-CN"/>
              </w:rPr>
              <w:t>物理教师</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lang w:eastAsia="zh-CN"/>
              </w:rPr>
            </w:pPr>
            <w:r>
              <w:rPr>
                <w:rFonts w:hint="default" w:ascii="Times New Roman" w:hAnsi="Times New Roman" w:eastAsia="方正楷体简体" w:cs="Times New Roman"/>
                <w:b/>
                <w:bCs w:val="0"/>
                <w:sz w:val="24"/>
                <w:szCs w:val="24"/>
                <w:lang w:val="en-US" w:eastAsia="zh-CN"/>
              </w:rPr>
              <w:t>物理学类</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lang w:eastAsia="zh-CN"/>
              </w:rPr>
            </w:pP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val="0"/>
                <w:sz w:val="24"/>
                <w:szCs w:val="24"/>
                <w:lang w:val="en-US" w:eastAsia="zh-CN"/>
              </w:rPr>
              <w:t>全日制硕士研究生及以上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lang w:eastAsia="zh-CN"/>
              </w:rPr>
            </w:pP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lang w:val="en-US" w:eastAsia="zh-CN"/>
              </w:rPr>
            </w:pPr>
            <w:r>
              <w:rPr>
                <w:rFonts w:hint="default" w:ascii="Times New Roman" w:hAnsi="Times New Roman" w:eastAsia="方正楷体简体" w:cs="Times New Roman"/>
                <w:b/>
                <w:bCs w:val="0"/>
                <w:sz w:val="24"/>
                <w:szCs w:val="24"/>
                <w:lang w:val="en-US" w:eastAsia="zh-CN"/>
              </w:rPr>
              <w:t>2</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val="0"/>
                <w:sz w:val="24"/>
                <w:szCs w:val="24"/>
                <w:lang w:val="en-US"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val="0"/>
                <w:sz w:val="24"/>
                <w:szCs w:val="24"/>
                <w:lang w:val="en-US" w:eastAsia="zh-CN"/>
              </w:rPr>
              <w:t>享受编制内教师薪酬待遇，提供周转房居住</w:t>
            </w:r>
          </w:p>
        </w:tc>
      </w:tr>
    </w:tbl>
    <w:p>
      <w:pPr>
        <w:pStyle w:val="2"/>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“嘉陵江英才工程”2020年度高层次人才需求信息表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eastAsia="方正楷体简体" w:cs="Times New Roman"/>
          <w:b/>
          <w:bCs/>
          <w:sz w:val="24"/>
          <w:szCs w:val="24"/>
          <w:lang w:eastAsia="zh-CN"/>
        </w:rPr>
      </w:pPr>
    </w:p>
    <w:tbl>
      <w:tblPr>
        <w:tblStyle w:val="7"/>
        <w:tblW w:w="14240" w:type="dxa"/>
        <w:jc w:val="center"/>
        <w:tblLayout w:type="fixed"/>
        <w:tblCellMar>
          <w:top w:w="0" w:type="dxa"/>
          <w:left w:w="108" w:type="dxa"/>
          <w:bottom w:w="0" w:type="dxa"/>
          <w:right w:w="108" w:type="dxa"/>
        </w:tblCellMar>
      </w:tblPr>
      <w:tblGrid>
        <w:gridCol w:w="1240"/>
        <w:gridCol w:w="1420"/>
        <w:gridCol w:w="860"/>
        <w:gridCol w:w="1419"/>
        <w:gridCol w:w="1364"/>
        <w:gridCol w:w="437"/>
        <w:gridCol w:w="609"/>
        <w:gridCol w:w="321"/>
        <w:gridCol w:w="813"/>
        <w:gridCol w:w="992"/>
        <w:gridCol w:w="1205"/>
        <w:gridCol w:w="1240"/>
        <w:gridCol w:w="2320"/>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w w:val="90"/>
                <w:kern w:val="0"/>
                <w:sz w:val="24"/>
                <w:szCs w:val="24"/>
              </w:rPr>
              <w:t>四川省阆中师范学校</w:t>
            </w:r>
          </w:p>
        </w:tc>
        <w:tc>
          <w:tcPr>
            <w:tcW w:w="1419" w:type="dxa"/>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eastAsia="zh-CN"/>
              </w:rPr>
              <w:t>其他</w:t>
            </w:r>
            <w:r>
              <w:rPr>
                <w:rFonts w:hint="default" w:ascii="Times New Roman" w:hAnsi="Times New Roman" w:eastAsia="方正楷体简体" w:cs="Times New Roman"/>
                <w:b/>
                <w:bCs/>
                <w:kern w:val="0"/>
                <w:sz w:val="24"/>
                <w:szCs w:val="24"/>
              </w:rPr>
              <w:t>事业单位</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kern w:val="0"/>
                <w:sz w:val="24"/>
                <w:szCs w:val="24"/>
                <w:lang w:eastAsia="zh-CN"/>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637400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何爱琼</w:t>
            </w:r>
          </w:p>
        </w:tc>
        <w:tc>
          <w:tcPr>
            <w:tcW w:w="1419"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18181071133</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467533007@qq.com</w:t>
            </w:r>
          </w:p>
        </w:tc>
        <w:tc>
          <w:tcPr>
            <w:tcW w:w="1205"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阆中市张飞南路748号</w:t>
            </w:r>
          </w:p>
        </w:tc>
      </w:tr>
      <w:tr>
        <w:tblPrEx>
          <w:tblCellMar>
            <w:top w:w="0" w:type="dxa"/>
            <w:left w:w="108" w:type="dxa"/>
            <w:bottom w:w="0" w:type="dxa"/>
            <w:right w:w="108" w:type="dxa"/>
          </w:tblCellMar>
        </w:tblPrEx>
        <w:trPr>
          <w:trHeight w:val="1783"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阆中师范学校创办于1956年，现占地面积210亩。在六十多年的办学历程中，学校曾七次获得国家表彰，成为全国中师百强名校之一；多次被四川省教育厅表彰为“校风示范校”、“四川省德育工作先进集体”；连续30多年保持四川省“文明单位”的称号。2000年，学校开始面向全省招收五年制学前大专专业学生，2008年成立了国家职业鉴定站。目前，学校已从单一的师范教育发展成师范、职教、成教多元化办学格局，综合办学实力不断增强。学校现有教职工370余人，高级讲师106人，硕研生32人。全日制在校学生5000余人，自考、函授类学生2000余人。开设有学前教育、旅游服务、信息技术、艺体、播音与节目主持、中式烹饪与营养膳食、计算机动漫与游戏制作等大、中专专业。从办学至今，学校已为国家培育了3万余名基础教育工作者和职业技术优秀人才，不仅为南充地区乃至整个川东北的教育和经济发展做出了卓越的贡献，而且还成为成都、重庆、攀枝花、苍溪、巴中、广安、三州甚至北京、深圳等地的技能人才基地。</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86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419"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364"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046"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737"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val="en-US" w:eastAsia="zh-CN"/>
              </w:rPr>
            </w:pPr>
            <w:r>
              <w:rPr>
                <w:rFonts w:hint="default" w:ascii="Times New Roman" w:hAnsi="Times New Roman" w:eastAsia="方正楷体简体" w:cs="Times New Roman"/>
                <w:b/>
                <w:bCs/>
                <w:w w:val="100"/>
                <w:kern w:val="0"/>
                <w:sz w:val="24"/>
                <w:szCs w:val="24"/>
              </w:rPr>
              <w:t>1</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eastAsia="zh-CN"/>
              </w:rPr>
              <w:t>教学岗位</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val="en-US" w:eastAsia="zh-CN"/>
              </w:rPr>
              <w:t>教育学</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val="en-US" w:eastAsia="zh-CN"/>
              </w:rPr>
              <w:t>全日制</w:t>
            </w:r>
            <w:r>
              <w:rPr>
                <w:rFonts w:hint="default" w:ascii="Times New Roman" w:hAnsi="Times New Roman" w:eastAsia="方正楷体简体" w:cs="Times New Roman"/>
                <w:b/>
                <w:bCs/>
                <w:w w:val="100"/>
                <w:kern w:val="0"/>
                <w:sz w:val="24"/>
                <w:szCs w:val="24"/>
                <w:lang w:eastAsia="zh-CN"/>
              </w:rPr>
              <w:t>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val="en-US" w:eastAsia="zh-CN"/>
              </w:rPr>
            </w:pPr>
            <w:r>
              <w:rPr>
                <w:rFonts w:hint="default" w:ascii="Times New Roman" w:hAnsi="Times New Roman" w:eastAsia="方正楷体简体" w:cs="Times New Roman"/>
                <w:b/>
                <w:bCs/>
                <w:w w:val="100"/>
                <w:kern w:val="0"/>
                <w:sz w:val="24"/>
                <w:szCs w:val="24"/>
                <w:lang w:val="en-US" w:eastAsia="zh-CN"/>
              </w:rPr>
              <w:t>1</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r>
      <w:tr>
        <w:tblPrEx>
          <w:tblCellMar>
            <w:top w:w="0" w:type="dxa"/>
            <w:left w:w="108" w:type="dxa"/>
            <w:bottom w:w="0" w:type="dxa"/>
            <w:right w:w="108" w:type="dxa"/>
          </w:tblCellMar>
        </w:tblPrEx>
        <w:trPr>
          <w:trHeight w:val="737"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val="en-US" w:eastAsia="zh-CN"/>
              </w:rPr>
            </w:pPr>
            <w:r>
              <w:rPr>
                <w:rFonts w:hint="default" w:ascii="Times New Roman" w:hAnsi="Times New Roman" w:eastAsia="方正楷体简体" w:cs="Times New Roman"/>
                <w:b/>
                <w:bCs/>
                <w:w w:val="100"/>
                <w:kern w:val="0"/>
                <w:sz w:val="24"/>
                <w:szCs w:val="24"/>
              </w:rPr>
              <w:t>2</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eastAsia="zh-CN"/>
              </w:rPr>
              <w:t>教学岗位</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val="en-US" w:eastAsia="zh-CN"/>
              </w:rPr>
              <w:t>心理学</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val="en-US" w:eastAsia="zh-CN"/>
              </w:rPr>
              <w:t>全日制</w:t>
            </w:r>
            <w:r>
              <w:rPr>
                <w:rFonts w:hint="default" w:ascii="Times New Roman" w:hAnsi="Times New Roman" w:eastAsia="方正楷体简体" w:cs="Times New Roman"/>
                <w:b/>
                <w:bCs/>
                <w:w w:val="100"/>
                <w:kern w:val="0"/>
                <w:sz w:val="24"/>
                <w:szCs w:val="24"/>
                <w:lang w:eastAsia="zh-CN"/>
              </w:rPr>
              <w:t>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val="en-US" w:eastAsia="zh-CN"/>
              </w:rPr>
            </w:pPr>
            <w:r>
              <w:rPr>
                <w:rFonts w:hint="default" w:ascii="Times New Roman" w:hAnsi="Times New Roman" w:eastAsia="方正楷体简体" w:cs="Times New Roman"/>
                <w:b/>
                <w:bCs/>
                <w:w w:val="100"/>
                <w:kern w:val="0"/>
                <w:sz w:val="24"/>
                <w:szCs w:val="24"/>
                <w:lang w:val="en-US" w:eastAsia="zh-CN"/>
              </w:rPr>
              <w:t>1</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r>
      <w:tr>
        <w:tblPrEx>
          <w:tblCellMar>
            <w:top w:w="0" w:type="dxa"/>
            <w:left w:w="108" w:type="dxa"/>
            <w:bottom w:w="0" w:type="dxa"/>
            <w:right w:w="108" w:type="dxa"/>
          </w:tblCellMar>
        </w:tblPrEx>
        <w:trPr>
          <w:trHeight w:val="737"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val="en-US" w:eastAsia="zh-CN"/>
              </w:rPr>
              <w:t>3</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eastAsia="zh-CN"/>
              </w:rPr>
              <w:t>教学岗位</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val="en-US" w:eastAsia="zh-CN"/>
              </w:rPr>
              <w:t>中国语言文学</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val="en-US" w:eastAsia="zh-CN"/>
              </w:rPr>
              <w:t>全日制</w:t>
            </w:r>
            <w:r>
              <w:rPr>
                <w:rFonts w:hint="default" w:ascii="Times New Roman" w:hAnsi="Times New Roman" w:eastAsia="方正楷体简体" w:cs="Times New Roman"/>
                <w:b/>
                <w:bCs/>
                <w:w w:val="100"/>
                <w:kern w:val="0"/>
                <w:sz w:val="24"/>
                <w:szCs w:val="24"/>
                <w:lang w:eastAsia="zh-CN"/>
              </w:rPr>
              <w:t>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val="en-US" w:eastAsia="zh-CN"/>
              </w:rPr>
              <w:t>1</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r>
      <w:tr>
        <w:tblPrEx>
          <w:tblCellMar>
            <w:top w:w="0" w:type="dxa"/>
            <w:left w:w="108" w:type="dxa"/>
            <w:bottom w:w="0" w:type="dxa"/>
            <w:right w:w="108" w:type="dxa"/>
          </w:tblCellMar>
        </w:tblPrEx>
        <w:trPr>
          <w:trHeight w:val="737"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val="en-US" w:eastAsia="zh-CN"/>
              </w:rPr>
              <w:t>4</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eastAsia="zh-CN"/>
              </w:rPr>
              <w:t>教学岗位</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val="en-US"/>
              </w:rPr>
            </w:pPr>
            <w:r>
              <w:rPr>
                <w:rFonts w:hint="default" w:ascii="Times New Roman" w:hAnsi="Times New Roman" w:eastAsia="方正楷体简体" w:cs="Times New Roman"/>
                <w:b/>
                <w:bCs/>
                <w:w w:val="100"/>
                <w:kern w:val="0"/>
                <w:sz w:val="24"/>
                <w:szCs w:val="24"/>
                <w:lang w:val="en-US" w:eastAsia="zh-CN"/>
              </w:rPr>
              <w:t>旅游管理</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val="en-US" w:eastAsia="zh-CN"/>
              </w:rPr>
              <w:t>全日制</w:t>
            </w:r>
            <w:r>
              <w:rPr>
                <w:rFonts w:hint="default" w:ascii="Times New Roman" w:hAnsi="Times New Roman" w:eastAsia="方正楷体简体" w:cs="Times New Roman"/>
                <w:b/>
                <w:bCs/>
                <w:w w:val="100"/>
                <w:kern w:val="0"/>
                <w:sz w:val="24"/>
                <w:szCs w:val="24"/>
                <w:lang w:eastAsia="zh-CN"/>
              </w:rPr>
              <w:t>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val="en-US" w:eastAsia="zh-CN"/>
              </w:rPr>
              <w:t>2</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w w:val="100"/>
                <w:kern w:val="0"/>
                <w:sz w:val="24"/>
                <w:szCs w:val="24"/>
              </w:rPr>
            </w:pPr>
            <w:r>
              <w:rPr>
                <w:rFonts w:hint="default" w:ascii="Times New Roman" w:hAnsi="Times New Roman" w:eastAsia="方正楷体简体" w:cs="Times New Roman"/>
                <w:b/>
                <w:bCs/>
                <w:w w:val="100"/>
                <w:kern w:val="0"/>
                <w:sz w:val="24"/>
                <w:szCs w:val="24"/>
                <w:lang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rPr>
            </w:pPr>
          </w:p>
        </w:tc>
      </w:tr>
    </w:tbl>
    <w:p>
      <w:pPr>
        <w:pStyle w:val="2"/>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“嘉陵江英才工程”2020年度高层次人才需求信息表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eastAsia="方正楷体简体" w:cs="Times New Roman"/>
          <w:b/>
          <w:bCs/>
          <w:sz w:val="24"/>
          <w:szCs w:val="24"/>
          <w:lang w:eastAsia="zh-CN"/>
        </w:rPr>
      </w:pPr>
    </w:p>
    <w:tbl>
      <w:tblPr>
        <w:tblStyle w:val="7"/>
        <w:tblW w:w="14240" w:type="dxa"/>
        <w:jc w:val="center"/>
        <w:tblLayout w:type="fixed"/>
        <w:tblCellMar>
          <w:top w:w="0" w:type="dxa"/>
          <w:left w:w="108" w:type="dxa"/>
          <w:bottom w:w="0" w:type="dxa"/>
          <w:right w:w="108" w:type="dxa"/>
        </w:tblCellMar>
      </w:tblPr>
      <w:tblGrid>
        <w:gridCol w:w="1240"/>
        <w:gridCol w:w="1420"/>
        <w:gridCol w:w="860"/>
        <w:gridCol w:w="1419"/>
        <w:gridCol w:w="1364"/>
        <w:gridCol w:w="437"/>
        <w:gridCol w:w="609"/>
        <w:gridCol w:w="321"/>
        <w:gridCol w:w="813"/>
        <w:gridCol w:w="992"/>
        <w:gridCol w:w="1205"/>
        <w:gridCol w:w="1240"/>
        <w:gridCol w:w="2320"/>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w w:val="90"/>
                <w:kern w:val="0"/>
                <w:sz w:val="24"/>
                <w:szCs w:val="24"/>
              </w:rPr>
              <w:t>阆中市房地产管理局</w:t>
            </w:r>
          </w:p>
        </w:tc>
        <w:tc>
          <w:tcPr>
            <w:tcW w:w="141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其他事业单位</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637400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徐明亮</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13990849226</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451211556@qq.com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 xml:space="preserve">阆中市七里新区巴都大道77号 </w:t>
            </w:r>
          </w:p>
        </w:tc>
      </w:tr>
      <w:tr>
        <w:tblPrEx>
          <w:tblCellMar>
            <w:top w:w="0" w:type="dxa"/>
            <w:left w:w="108" w:type="dxa"/>
            <w:bottom w:w="0" w:type="dxa"/>
            <w:right w:w="108" w:type="dxa"/>
          </w:tblCellMar>
        </w:tblPrEx>
        <w:trPr>
          <w:trHeight w:val="2574"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阆中市房管局为副科级单位，主要承提全市房地产市场管理、商品房预（销）售监管和全同备案、房屋维修资金的归集、物业管理，公房管理和廉租房补贴的资格审核和发放、白蚁防治、存量房（二手房）网上签约和备案以及贯彻执行相关的政策的法律法规。</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8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3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04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eastAsia="zh-CN"/>
              </w:rPr>
              <w:t>1</w:t>
            </w:r>
          </w:p>
        </w:tc>
        <w:tc>
          <w:tcPr>
            <w:tcW w:w="142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eastAsia="zh-CN"/>
              </w:rPr>
              <w:t>商品房管理</w:t>
            </w:r>
          </w:p>
        </w:tc>
        <w:tc>
          <w:tcPr>
            <w:tcW w:w="86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eastAsia="zh-CN"/>
              </w:rPr>
              <w:t>房地产开发与管理</w:t>
            </w:r>
          </w:p>
        </w:tc>
        <w:tc>
          <w:tcPr>
            <w:tcW w:w="1419"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eastAsia="zh-CN"/>
              </w:rPr>
              <w:t>中级</w:t>
            </w:r>
            <w:r>
              <w:rPr>
                <w:rFonts w:hint="eastAsia" w:ascii="Times New Roman" w:hAnsi="Times New Roman" w:eastAsia="方正楷体简体" w:cs="Times New Roman"/>
                <w:b/>
                <w:bCs/>
                <w:w w:val="100"/>
                <w:kern w:val="0"/>
                <w:sz w:val="24"/>
                <w:szCs w:val="24"/>
                <w:lang w:eastAsia="zh-CN"/>
              </w:rPr>
              <w:t>及以上</w:t>
            </w:r>
          </w:p>
        </w:tc>
        <w:tc>
          <w:tcPr>
            <w:tcW w:w="1364"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eastAsia="zh-CN"/>
              </w:rPr>
              <w:t>全日制硕士研究生及以上</w:t>
            </w:r>
          </w:p>
        </w:tc>
        <w:tc>
          <w:tcPr>
            <w:tcW w:w="1046"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p>
        </w:tc>
        <w:tc>
          <w:tcPr>
            <w:tcW w:w="1134"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引进事业编</w:t>
            </w:r>
          </w:p>
        </w:tc>
        <w:tc>
          <w:tcPr>
            <w:tcW w:w="992"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val="en-US" w:eastAsia="zh-CN"/>
              </w:rPr>
            </w:pPr>
            <w:r>
              <w:rPr>
                <w:rFonts w:hint="default" w:ascii="Times New Roman" w:hAnsi="Times New Roman" w:eastAsia="方正楷体简体" w:cs="Times New Roman"/>
                <w:b/>
                <w:bCs/>
                <w:w w:val="100"/>
                <w:kern w:val="0"/>
                <w:sz w:val="24"/>
                <w:szCs w:val="24"/>
                <w:lang w:eastAsia="zh-CN"/>
              </w:rPr>
              <w:t>1</w:t>
            </w:r>
          </w:p>
        </w:tc>
        <w:tc>
          <w:tcPr>
            <w:tcW w:w="1205"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编制内</w:t>
            </w:r>
            <w:r>
              <w:rPr>
                <w:rFonts w:hint="default" w:ascii="Times New Roman" w:hAnsi="Times New Roman" w:eastAsia="方正楷体简体" w:cs="Times New Roman"/>
                <w:b/>
                <w:bCs/>
                <w:w w:val="100"/>
                <w:kern w:val="0"/>
                <w:sz w:val="24"/>
                <w:szCs w:val="24"/>
                <w:lang w:eastAsia="zh-CN"/>
              </w:rPr>
              <w:t>刚性引进</w:t>
            </w:r>
          </w:p>
        </w:tc>
        <w:tc>
          <w:tcPr>
            <w:tcW w:w="124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p>
        </w:tc>
        <w:tc>
          <w:tcPr>
            <w:tcW w:w="232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val="en-US" w:eastAsia="zh-CN"/>
              </w:rPr>
              <w:t>提供编制内的员工待遇，解决子女就学，提供职工周转房</w:t>
            </w:r>
          </w:p>
        </w:tc>
      </w:tr>
    </w:tbl>
    <w:p>
      <w:pPr>
        <w:rPr>
          <w:rFonts w:hint="default" w:ascii="Times New Roman" w:hAnsi="Times New Roman" w:cs="Times New Roman"/>
          <w:b/>
          <w:bCs/>
          <w:lang w:val="en-US" w:eastAsia="zh-CN"/>
        </w:rPr>
      </w:pPr>
    </w:p>
    <w:p>
      <w:pPr>
        <w:pStyle w:val="2"/>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“嘉陵江英才工程”2020年度高层次人才需求信息表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eastAsia="方正楷体简体" w:cs="Times New Roman"/>
          <w:b/>
          <w:bCs/>
          <w:sz w:val="24"/>
          <w:szCs w:val="24"/>
          <w:lang w:eastAsia="zh-CN"/>
        </w:rPr>
      </w:pPr>
    </w:p>
    <w:tbl>
      <w:tblPr>
        <w:tblStyle w:val="7"/>
        <w:tblW w:w="14240" w:type="dxa"/>
        <w:jc w:val="center"/>
        <w:tblLayout w:type="fixed"/>
        <w:tblCellMar>
          <w:top w:w="0" w:type="dxa"/>
          <w:left w:w="108" w:type="dxa"/>
          <w:bottom w:w="0" w:type="dxa"/>
          <w:right w:w="108" w:type="dxa"/>
        </w:tblCellMar>
      </w:tblPr>
      <w:tblGrid>
        <w:gridCol w:w="1240"/>
        <w:gridCol w:w="1420"/>
        <w:gridCol w:w="860"/>
        <w:gridCol w:w="1419"/>
        <w:gridCol w:w="1364"/>
        <w:gridCol w:w="437"/>
        <w:gridCol w:w="609"/>
        <w:gridCol w:w="321"/>
        <w:gridCol w:w="813"/>
        <w:gridCol w:w="992"/>
        <w:gridCol w:w="1205"/>
        <w:gridCol w:w="1240"/>
        <w:gridCol w:w="2320"/>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w w:val="80"/>
                <w:kern w:val="0"/>
                <w:sz w:val="24"/>
                <w:szCs w:val="24"/>
              </w:rPr>
              <w:t>阆中古城景区服务中心</w:t>
            </w:r>
          </w:p>
        </w:tc>
        <w:tc>
          <w:tcPr>
            <w:tcW w:w="141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其他事业单位</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637400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戴世荣</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0817-6277833</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525516793@qq.com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阆中市阆水中路33号</w:t>
            </w:r>
          </w:p>
        </w:tc>
      </w:tr>
      <w:tr>
        <w:tblPrEx>
          <w:tblCellMar>
            <w:top w:w="0" w:type="dxa"/>
            <w:left w:w="108" w:type="dxa"/>
            <w:bottom w:w="0" w:type="dxa"/>
            <w:right w:w="108" w:type="dxa"/>
          </w:tblCellMar>
        </w:tblPrEx>
        <w:trPr>
          <w:trHeight w:val="2574"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阆中古城景区服务中心为阆中古城景区管理局管理的正科级事业单位，是2018年7月经中共阆中市委机构编制委员批准成立公益一类事业单位，主要负责古城核心区内景区景点和锦屏山、滕王阁、东山园林等景区范围的维护、管理和服务等相关工作。中心设有综合股、安全质量与宣传营销股、票务与讲解服务股、景区管理一股至四股等7个股室。</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8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3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04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val="en-US" w:eastAsia="zh-CN"/>
              </w:rPr>
              <w:t>1</w:t>
            </w:r>
          </w:p>
        </w:tc>
        <w:tc>
          <w:tcPr>
            <w:tcW w:w="142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旅游管理与宣传营销</w:t>
            </w:r>
          </w:p>
        </w:tc>
        <w:tc>
          <w:tcPr>
            <w:tcW w:w="86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英语</w:t>
            </w:r>
          </w:p>
        </w:tc>
        <w:tc>
          <w:tcPr>
            <w:tcW w:w="1419"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p>
        </w:tc>
        <w:tc>
          <w:tcPr>
            <w:tcW w:w="1364"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全日制硕士研究生及以上</w:t>
            </w:r>
          </w:p>
        </w:tc>
        <w:tc>
          <w:tcPr>
            <w:tcW w:w="1046"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p>
        </w:tc>
        <w:tc>
          <w:tcPr>
            <w:tcW w:w="1134"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p>
        </w:tc>
        <w:tc>
          <w:tcPr>
            <w:tcW w:w="992"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val="en-US" w:eastAsia="zh-CN"/>
              </w:rPr>
            </w:pPr>
            <w:r>
              <w:rPr>
                <w:rFonts w:hint="default" w:ascii="Times New Roman" w:hAnsi="Times New Roman" w:eastAsia="方正楷体简体" w:cs="Times New Roman"/>
                <w:b/>
                <w:bCs/>
                <w:w w:val="100"/>
                <w:kern w:val="0"/>
                <w:sz w:val="24"/>
                <w:szCs w:val="24"/>
                <w:lang w:eastAsia="zh-CN"/>
              </w:rPr>
              <w:t>1</w:t>
            </w:r>
          </w:p>
        </w:tc>
        <w:tc>
          <w:tcPr>
            <w:tcW w:w="1205"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编制内刚性引进</w:t>
            </w:r>
          </w:p>
        </w:tc>
        <w:tc>
          <w:tcPr>
            <w:tcW w:w="124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p>
        </w:tc>
        <w:tc>
          <w:tcPr>
            <w:tcW w:w="232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按国家相关政策规定执行</w:t>
            </w:r>
          </w:p>
        </w:tc>
      </w:tr>
    </w:tbl>
    <w:p>
      <w:pPr>
        <w:rPr>
          <w:rFonts w:hint="default" w:ascii="Times New Roman" w:hAnsi="Times New Roman" w:cs="Times New Roman"/>
          <w:b/>
          <w:bCs/>
          <w:lang w:val="en-US" w:eastAsia="zh-CN"/>
        </w:rPr>
      </w:pPr>
    </w:p>
    <w:p>
      <w:pPr>
        <w:pStyle w:val="2"/>
        <w:rPr>
          <w:rFonts w:hint="default"/>
          <w:lang w:val="en-US" w:eastAsia="zh-CN"/>
        </w:rPr>
      </w:pPr>
    </w:p>
    <w:p>
      <w:pPr>
        <w:pStyle w:val="2"/>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“嘉陵江英才工程”2020年度高层次人才需求信息表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eastAsia="方正楷体简体" w:cs="Times New Roman"/>
          <w:b/>
          <w:bCs/>
          <w:sz w:val="24"/>
          <w:szCs w:val="24"/>
          <w:lang w:eastAsia="zh-CN"/>
        </w:rPr>
      </w:pPr>
    </w:p>
    <w:tbl>
      <w:tblPr>
        <w:tblStyle w:val="7"/>
        <w:tblW w:w="14240" w:type="dxa"/>
        <w:jc w:val="center"/>
        <w:tblLayout w:type="fixed"/>
        <w:tblCellMar>
          <w:top w:w="0" w:type="dxa"/>
          <w:left w:w="108" w:type="dxa"/>
          <w:bottom w:w="0" w:type="dxa"/>
          <w:right w:w="108" w:type="dxa"/>
        </w:tblCellMar>
      </w:tblPr>
      <w:tblGrid>
        <w:gridCol w:w="1240"/>
        <w:gridCol w:w="1420"/>
        <w:gridCol w:w="860"/>
        <w:gridCol w:w="1419"/>
        <w:gridCol w:w="1364"/>
        <w:gridCol w:w="437"/>
        <w:gridCol w:w="609"/>
        <w:gridCol w:w="321"/>
        <w:gridCol w:w="813"/>
        <w:gridCol w:w="992"/>
        <w:gridCol w:w="1205"/>
        <w:gridCol w:w="1240"/>
        <w:gridCol w:w="2320"/>
      </w:tblGrid>
      <w:tr>
        <w:tblPrEx>
          <w:tblCellMar>
            <w:top w:w="0" w:type="dxa"/>
            <w:left w:w="108" w:type="dxa"/>
            <w:bottom w:w="0" w:type="dxa"/>
            <w:right w:w="108" w:type="dxa"/>
          </w:tblCellMar>
        </w:tblPrEx>
        <w:trPr>
          <w:trHeight w:val="540"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阆中市土壤肥料站</w:t>
            </w:r>
          </w:p>
        </w:tc>
        <w:tc>
          <w:tcPr>
            <w:tcW w:w="141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val="en-US" w:eastAsia="zh-CN"/>
              </w:rPr>
            </w:pPr>
            <w:r>
              <w:rPr>
                <w:rFonts w:hint="eastAsia" w:ascii="Times New Roman" w:hAnsi="Times New Roman" w:eastAsia="方正楷体简体" w:cs="Times New Roman"/>
                <w:b/>
                <w:bCs/>
                <w:kern w:val="0"/>
                <w:sz w:val="24"/>
                <w:szCs w:val="24"/>
                <w:lang w:val="en-US" w:eastAsia="zh-CN"/>
              </w:rPr>
              <w:t>其他事业单位</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楷体简体" w:cs="Times New Roman"/>
                <w:b/>
                <w:bCs/>
                <w:kern w:val="0"/>
                <w:sz w:val="24"/>
                <w:szCs w:val="24"/>
                <w:lang w:eastAsia="zh-CN"/>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default" w:ascii="Times New Roman" w:hAnsi="Times New Roman" w:eastAsia="方正楷体简体" w:cs="Times New Roman"/>
                <w:b/>
                <w:bCs/>
                <w:kern w:val="0"/>
                <w:sz w:val="24"/>
                <w:szCs w:val="24"/>
                <w:lang w:val="en-US" w:eastAsia="zh-CN"/>
              </w:rPr>
              <w:t>637400</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李思瑜</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default" w:ascii="Times New Roman" w:hAnsi="Times New Roman" w:eastAsia="方正楷体简体" w:cs="Times New Roman"/>
                <w:b/>
                <w:bCs/>
                <w:kern w:val="0"/>
                <w:sz w:val="24"/>
                <w:szCs w:val="24"/>
                <w:lang w:val="en-US" w:eastAsia="zh-CN"/>
              </w:rPr>
              <w:t>0817</w:t>
            </w:r>
            <w:r>
              <w:rPr>
                <w:rFonts w:hint="eastAsia" w:ascii="Times New Roman" w:hAnsi="Times New Roman" w:eastAsia="方正楷体简体" w:cs="Times New Roman"/>
                <w:b/>
                <w:bCs/>
                <w:kern w:val="0"/>
                <w:sz w:val="24"/>
                <w:szCs w:val="24"/>
                <w:lang w:val="en-US" w:eastAsia="zh-CN"/>
              </w:rPr>
              <w:t>-</w:t>
            </w:r>
            <w:r>
              <w:rPr>
                <w:rFonts w:hint="default" w:ascii="Times New Roman" w:hAnsi="Times New Roman" w:eastAsia="方正楷体简体" w:cs="Times New Roman"/>
                <w:b/>
                <w:bCs/>
                <w:kern w:val="0"/>
                <w:sz w:val="24"/>
                <w:szCs w:val="24"/>
                <w:lang w:val="en-US" w:eastAsia="zh-CN"/>
              </w:rPr>
              <w:t>6307833</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lang w:val="en-US" w:eastAsia="zh-CN"/>
              </w:rPr>
              <w:t>380332472</w:t>
            </w:r>
            <w:r>
              <w:rPr>
                <w:rFonts w:hint="eastAsia" w:ascii="Times New Roman" w:hAnsi="Times New Roman" w:eastAsia="方正楷体简体" w:cs="Times New Roman"/>
                <w:b/>
                <w:bCs/>
                <w:kern w:val="0"/>
                <w:sz w:val="24"/>
                <w:szCs w:val="24"/>
                <w:lang w:val="en-US" w:eastAsia="zh-CN"/>
              </w:rPr>
              <w:t>@</w:t>
            </w:r>
            <w:r>
              <w:rPr>
                <w:rFonts w:hint="default" w:ascii="Times New Roman" w:hAnsi="Times New Roman" w:eastAsia="方正楷体简体" w:cs="Times New Roman"/>
                <w:b/>
                <w:bCs/>
                <w:kern w:val="0"/>
                <w:sz w:val="24"/>
                <w:szCs w:val="24"/>
                <w:lang w:val="en-US" w:eastAsia="zh-CN"/>
              </w:rPr>
              <w:t>qq.com</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lang w:val="en-US" w:eastAsia="zh-CN"/>
              </w:rPr>
            </w:pPr>
            <w:r>
              <w:rPr>
                <w:rFonts w:hint="default" w:ascii="Times New Roman" w:hAnsi="Times New Roman" w:eastAsia="方正楷体简体" w:cs="Times New Roman"/>
                <w:b/>
                <w:bCs/>
                <w:kern w:val="0"/>
                <w:sz w:val="24"/>
                <w:szCs w:val="24"/>
                <w:lang w:val="en-US" w:eastAsia="zh-CN"/>
              </w:rPr>
              <w:t>阆中市长安西路219号</w:t>
            </w:r>
          </w:p>
        </w:tc>
      </w:tr>
      <w:tr>
        <w:tblPrEx>
          <w:tblCellMar>
            <w:top w:w="0" w:type="dxa"/>
            <w:left w:w="108" w:type="dxa"/>
            <w:bottom w:w="0" w:type="dxa"/>
            <w:right w:w="108" w:type="dxa"/>
          </w:tblCellMar>
        </w:tblPrEx>
        <w:trPr>
          <w:trHeight w:val="2574"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阆中市土壤肥料站成立于1987年9月，是农业</w:t>
            </w:r>
            <w:r>
              <w:rPr>
                <w:rFonts w:hint="eastAsia" w:ascii="Times New Roman" w:hAnsi="Times New Roman" w:eastAsia="方正楷体简体" w:cs="Times New Roman"/>
                <w:b/>
                <w:bCs/>
                <w:kern w:val="0"/>
                <w:sz w:val="24"/>
                <w:szCs w:val="24"/>
                <w:lang w:eastAsia="zh-CN"/>
              </w:rPr>
              <w:t>农村</w:t>
            </w:r>
            <w:r>
              <w:rPr>
                <w:rFonts w:hint="default" w:ascii="Times New Roman" w:hAnsi="Times New Roman" w:eastAsia="方正楷体简体" w:cs="Times New Roman"/>
                <w:b/>
                <w:bCs/>
                <w:kern w:val="0"/>
                <w:sz w:val="24"/>
                <w:szCs w:val="24"/>
              </w:rPr>
              <w:t>局直属事业单位，机构规格为股级，财政全额拨款事业编制18名，股级领导职数3名（一正两副）。主要职责：承担耕地质量保护和监督管理工作；负责农牧业面源污染治理工作；负责土壤监测、检验、分析评价，肥料环境影响监测、检验、肥效分析评价；负责土肥新技术推广、培训，新肥料试验、示范；实施农业综合开发、旱作节水等项目工程；负责中低产田土改造项目的工程勘测设计、施工监理；负责农田环境监测、农田环境分析评价、农田废弃物监测、基本农田保护工作。</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8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4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3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04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ind w:left="0" w:leftChars="0" w:right="0" w:rightChars="0" w:firstLine="0" w:firstLineChars="0"/>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39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eastAsia="zh-CN"/>
              </w:rPr>
              <w:t>1</w:t>
            </w:r>
          </w:p>
        </w:tc>
        <w:tc>
          <w:tcPr>
            <w:tcW w:w="142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eastAsia="zh-CN"/>
              </w:rPr>
              <w:t>农田建设服务</w:t>
            </w:r>
          </w:p>
        </w:tc>
        <w:tc>
          <w:tcPr>
            <w:tcW w:w="86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eastAsia="zh-CN"/>
              </w:rPr>
              <w:t>土地资源管理、水利工程</w:t>
            </w:r>
          </w:p>
        </w:tc>
        <w:tc>
          <w:tcPr>
            <w:tcW w:w="1419"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p>
        </w:tc>
        <w:tc>
          <w:tcPr>
            <w:tcW w:w="1364"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全日制</w:t>
            </w:r>
            <w:r>
              <w:rPr>
                <w:rFonts w:hint="default" w:ascii="Times New Roman" w:hAnsi="Times New Roman" w:eastAsia="方正楷体简体" w:cs="Times New Roman"/>
                <w:b/>
                <w:bCs/>
                <w:w w:val="100"/>
                <w:kern w:val="0"/>
                <w:sz w:val="24"/>
                <w:szCs w:val="24"/>
                <w:lang w:eastAsia="zh-CN"/>
              </w:rPr>
              <w:t>硕士研究生</w:t>
            </w:r>
            <w:r>
              <w:rPr>
                <w:rFonts w:hint="eastAsia" w:ascii="Times New Roman" w:hAnsi="Times New Roman" w:eastAsia="方正楷体简体" w:cs="Times New Roman"/>
                <w:b/>
                <w:bCs/>
                <w:w w:val="100"/>
                <w:kern w:val="0"/>
                <w:sz w:val="24"/>
                <w:szCs w:val="24"/>
                <w:lang w:eastAsia="zh-CN"/>
              </w:rPr>
              <w:t>及以上</w:t>
            </w:r>
          </w:p>
        </w:tc>
        <w:tc>
          <w:tcPr>
            <w:tcW w:w="1046"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p>
        </w:tc>
        <w:tc>
          <w:tcPr>
            <w:tcW w:w="1134"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eastAsia="zh-CN"/>
              </w:rPr>
              <w:t>熟悉农田工程规划设计优先</w:t>
            </w:r>
          </w:p>
        </w:tc>
        <w:tc>
          <w:tcPr>
            <w:tcW w:w="992"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val="en-US" w:eastAsia="zh-CN"/>
              </w:rPr>
            </w:pPr>
            <w:r>
              <w:rPr>
                <w:rFonts w:hint="default" w:ascii="Times New Roman" w:hAnsi="Times New Roman" w:eastAsia="方正楷体简体" w:cs="Times New Roman"/>
                <w:b/>
                <w:bCs/>
                <w:w w:val="100"/>
                <w:kern w:val="0"/>
                <w:sz w:val="24"/>
                <w:szCs w:val="24"/>
                <w:lang w:eastAsia="zh-CN"/>
              </w:rPr>
              <w:t>1</w:t>
            </w:r>
          </w:p>
        </w:tc>
        <w:tc>
          <w:tcPr>
            <w:tcW w:w="1205"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eastAsia="zh-CN"/>
              </w:rPr>
              <w:t>编制内刚性引进</w:t>
            </w:r>
          </w:p>
        </w:tc>
        <w:tc>
          <w:tcPr>
            <w:tcW w:w="124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p>
        </w:tc>
        <w:tc>
          <w:tcPr>
            <w:tcW w:w="232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eastAsia="zh-CN"/>
              </w:rPr>
              <w:t>按国家政策及本市相关规定落实相关待遇</w:t>
            </w:r>
          </w:p>
        </w:tc>
      </w:tr>
    </w:tbl>
    <w:p>
      <w:pPr>
        <w:pStyle w:val="2"/>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“嘉陵江英才工程”2020年度高层次人才需求信息表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eastAsia="方正楷体简体" w:cs="Times New Roman"/>
          <w:b/>
          <w:bCs/>
          <w:sz w:val="24"/>
          <w:szCs w:val="24"/>
          <w:lang w:eastAsia="zh-CN"/>
        </w:rPr>
      </w:pPr>
    </w:p>
    <w:tbl>
      <w:tblPr>
        <w:tblStyle w:val="7"/>
        <w:tblW w:w="14240" w:type="dxa"/>
        <w:jc w:val="center"/>
        <w:tblLayout w:type="fixed"/>
        <w:tblCellMar>
          <w:top w:w="0" w:type="dxa"/>
          <w:left w:w="108" w:type="dxa"/>
          <w:bottom w:w="0" w:type="dxa"/>
          <w:right w:w="108" w:type="dxa"/>
        </w:tblCellMar>
      </w:tblPr>
      <w:tblGrid>
        <w:gridCol w:w="1240"/>
        <w:gridCol w:w="1420"/>
        <w:gridCol w:w="860"/>
        <w:gridCol w:w="1419"/>
        <w:gridCol w:w="1364"/>
        <w:gridCol w:w="437"/>
        <w:gridCol w:w="609"/>
        <w:gridCol w:w="321"/>
        <w:gridCol w:w="813"/>
        <w:gridCol w:w="992"/>
        <w:gridCol w:w="1205"/>
        <w:gridCol w:w="1240"/>
        <w:gridCol w:w="2320"/>
      </w:tblGrid>
      <w:tr>
        <w:tblPrEx>
          <w:tblCellMar>
            <w:top w:w="0" w:type="dxa"/>
            <w:left w:w="108" w:type="dxa"/>
            <w:bottom w:w="0" w:type="dxa"/>
            <w:right w:w="108" w:type="dxa"/>
          </w:tblCellMar>
        </w:tblPrEx>
        <w:trPr>
          <w:trHeight w:val="510"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lang w:eastAsia="zh-CN"/>
              </w:rPr>
            </w:pPr>
            <w:r>
              <w:rPr>
                <w:rFonts w:hint="default" w:ascii="Times New Roman" w:hAnsi="Times New Roman" w:eastAsia="方正楷体简体" w:cs="Times New Roman"/>
                <w:b/>
                <w:bCs/>
                <w:kern w:val="0"/>
                <w:sz w:val="24"/>
                <w:szCs w:val="24"/>
              </w:rPr>
              <w:t>阆中市</w:t>
            </w:r>
            <w:r>
              <w:rPr>
                <w:rFonts w:hint="default" w:ascii="Times New Roman" w:hAnsi="Times New Roman" w:eastAsia="方正楷体简体" w:cs="Times New Roman"/>
                <w:b/>
                <w:bCs/>
                <w:kern w:val="0"/>
                <w:sz w:val="24"/>
                <w:szCs w:val="24"/>
                <w:lang w:eastAsia="zh-CN"/>
              </w:rPr>
              <w:t>妇幼保健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lang w:eastAsia="zh-CN"/>
              </w:rPr>
              <w:t>计划生育服务中心</w:t>
            </w:r>
          </w:p>
        </w:tc>
        <w:tc>
          <w:tcPr>
            <w:tcW w:w="1419" w:type="dxa"/>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其他事业单位</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kern w:val="0"/>
                <w:sz w:val="24"/>
                <w:szCs w:val="24"/>
                <w:lang w:eastAsia="zh-CN"/>
              </w:rPr>
            </w:pPr>
            <w:r>
              <w:rPr>
                <w:rFonts w:hint="default" w:ascii="Times New Roman" w:hAnsi="Times New Roman" w:eastAsia="方正楷体简体" w:cs="Times New Roman"/>
                <w:b/>
                <w:bCs/>
                <w:kern w:val="0"/>
                <w:sz w:val="24"/>
                <w:szCs w:val="24"/>
              </w:rPr>
              <w:t>www.lzfybj.net</w:t>
            </w: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637400</w:t>
            </w:r>
          </w:p>
        </w:tc>
      </w:tr>
      <w:tr>
        <w:tblPrEx>
          <w:tblCellMar>
            <w:top w:w="0" w:type="dxa"/>
            <w:left w:w="108" w:type="dxa"/>
            <w:bottom w:w="0" w:type="dxa"/>
            <w:right w:w="108" w:type="dxa"/>
          </w:tblCellMar>
        </w:tblPrEx>
        <w:trPr>
          <w:trHeight w:val="510" w:hRule="exac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lang w:eastAsia="zh-CN"/>
              </w:rPr>
              <w:t>刘和平</w:t>
            </w:r>
          </w:p>
        </w:tc>
        <w:tc>
          <w:tcPr>
            <w:tcW w:w="1419"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lang w:val="en-US" w:eastAsia="zh-CN"/>
              </w:rPr>
              <w:t>18090586191</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lang w:val="en-US" w:eastAsia="zh-CN"/>
              </w:rPr>
              <w:t>452760138</w:t>
            </w:r>
            <w:r>
              <w:rPr>
                <w:rFonts w:hint="default" w:ascii="Times New Roman" w:hAnsi="Times New Roman" w:eastAsia="方正楷体简体" w:cs="Times New Roman"/>
                <w:b/>
                <w:bCs/>
                <w:kern w:val="0"/>
                <w:sz w:val="24"/>
                <w:szCs w:val="24"/>
              </w:rPr>
              <w:t>@qq.com</w:t>
            </w:r>
          </w:p>
        </w:tc>
        <w:tc>
          <w:tcPr>
            <w:tcW w:w="1205"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阆中市</w:t>
            </w:r>
            <w:r>
              <w:rPr>
                <w:rFonts w:hint="default" w:ascii="Times New Roman" w:hAnsi="Times New Roman" w:eastAsia="方正楷体简体" w:cs="Times New Roman"/>
                <w:b/>
                <w:bCs/>
                <w:kern w:val="0"/>
                <w:sz w:val="24"/>
                <w:szCs w:val="24"/>
                <w:lang w:eastAsia="zh-CN"/>
              </w:rPr>
              <w:t>七里新区巴都大道</w:t>
            </w:r>
            <w:r>
              <w:rPr>
                <w:rFonts w:hint="default" w:ascii="Times New Roman" w:hAnsi="Times New Roman" w:eastAsia="方正楷体简体" w:cs="Times New Roman"/>
                <w:b/>
                <w:bCs/>
                <w:kern w:val="0"/>
                <w:sz w:val="24"/>
                <w:szCs w:val="24"/>
                <w:lang w:val="en-US" w:eastAsia="zh-CN"/>
              </w:rPr>
              <w:t>75号</w:t>
            </w:r>
          </w:p>
        </w:tc>
      </w:tr>
      <w:tr>
        <w:tblPrEx>
          <w:tblCellMar>
            <w:top w:w="0" w:type="dxa"/>
            <w:left w:w="108" w:type="dxa"/>
            <w:bottom w:w="0" w:type="dxa"/>
            <w:right w:w="108" w:type="dxa"/>
          </w:tblCellMar>
        </w:tblPrEx>
        <w:trPr>
          <w:trHeight w:val="2574"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阆中市妇幼保健计划生育服务中心、阆中市妇幼保健院、阆中市妇女儿童医院创建于1952年，是一所集医疗、教学、科研于一体的国家二级甲等妇幼保健院，爱婴医院，属国家专业公共卫生医疗机构，是城镇职工基本医疗保险、新型农村合作医疗和学生平安保险定点单位。医院设有:院办公室、支部办、医教科、保健部、总务科、财务科、保卫科、护理部、院感办、信息科等职能科室；基层保健科、妇女保健科、儿童保健科、妇产科、儿科等13个一级业务科室；青春期保健、婚前和孕前保健、儿童营养、儿童生长发育等15个二级业务科室；具备与临床工作相适应的医技及后勤科室。主要有500毫安X光机、进口四维彩超、全自动化学发光分析仪、全自动心电图机、全自动血球计数仪、尿液分析仪和全自动生化分析仪、多参数生命体征监护仪、酶标仪、胎心监护仪、儿童生长发育及智力监测仪、多功能麻醉呼吸机、电子阴道镜、新生儿暖箱、新生儿蓝光治疗仪等。近年来，医院获得中华妇女联合会农村妇女“两癌”检查先进集体、省级卫生单位、省级无烟单位、南充市最佳文明单位及优质服务示范窗口等荣誉称号，于1994年创建为“爱婴医院”，2015年11月通过“爱婴医院”复评。2005年1月29日通过四川省二级甲等妇幼保健院评审，分别于2008年12月、2015年12月两次通过了“二级甲等”复评。</w:t>
            </w:r>
          </w:p>
        </w:tc>
      </w:tr>
      <w:tr>
        <w:tblPrEx>
          <w:tblCellMar>
            <w:top w:w="0" w:type="dxa"/>
            <w:left w:w="108" w:type="dxa"/>
            <w:bottom w:w="0" w:type="dxa"/>
            <w:right w:w="108" w:type="dxa"/>
          </w:tblCellMar>
        </w:tblPrEx>
        <w:trPr>
          <w:trHeight w:val="737" w:hRule="exac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86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419"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364"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046"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1417"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eastAsia="zh-CN"/>
              </w:rPr>
              <w:t>1</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妇产科医师</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临床医学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（妇产科学方向）</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全日制硕士研究生及以上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服务期至少</w:t>
            </w:r>
            <w:r>
              <w:rPr>
                <w:rFonts w:hint="eastAsia" w:ascii="Times New Roman" w:hAnsi="Times New Roman" w:eastAsia="方正楷体简体" w:cs="Times New Roman"/>
                <w:b/>
                <w:bCs/>
                <w:w w:val="100"/>
                <w:kern w:val="0"/>
                <w:sz w:val="24"/>
                <w:szCs w:val="24"/>
                <w:lang w:val="en-US" w:eastAsia="zh-CN"/>
              </w:rPr>
              <w:t>5年</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val="en-US" w:eastAsia="zh-CN"/>
              </w:rPr>
            </w:pPr>
            <w:r>
              <w:rPr>
                <w:rFonts w:hint="eastAsia" w:ascii="Times New Roman" w:hAnsi="Times New Roman" w:eastAsia="方正楷体简体" w:cs="Times New Roman"/>
                <w:b/>
                <w:bCs/>
                <w:w w:val="100"/>
                <w:kern w:val="0"/>
                <w:sz w:val="24"/>
                <w:szCs w:val="24"/>
                <w:lang w:val="en-US" w:eastAsia="zh-CN"/>
              </w:rPr>
              <w:t>1</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w w:val="90"/>
                <w:kern w:val="0"/>
                <w:sz w:val="24"/>
                <w:szCs w:val="24"/>
                <w:lang w:eastAsia="zh-CN"/>
              </w:rPr>
            </w:pPr>
            <w:r>
              <w:rPr>
                <w:rFonts w:hint="default" w:ascii="Times New Roman" w:hAnsi="Times New Roman" w:eastAsia="方正楷体简体" w:cs="Times New Roman"/>
                <w:b/>
                <w:bCs/>
                <w:w w:val="90"/>
                <w:kern w:val="0"/>
                <w:sz w:val="24"/>
                <w:szCs w:val="24"/>
                <w:lang w:eastAsia="zh-CN"/>
              </w:rPr>
              <w:t>除财政补助外，单位给予一次性补助</w:t>
            </w:r>
            <w:r>
              <w:rPr>
                <w:rFonts w:hint="default" w:ascii="Times New Roman" w:hAnsi="Times New Roman" w:eastAsia="方正楷体简体" w:cs="Times New Roman"/>
                <w:b/>
                <w:bCs/>
                <w:w w:val="90"/>
                <w:kern w:val="0"/>
                <w:sz w:val="24"/>
                <w:szCs w:val="24"/>
                <w:lang w:val="en-US" w:eastAsia="zh-CN"/>
              </w:rPr>
              <w:t>8</w:t>
            </w:r>
            <w:r>
              <w:rPr>
                <w:rFonts w:hint="default" w:ascii="Times New Roman" w:hAnsi="Times New Roman" w:eastAsia="方正楷体简体" w:cs="Times New Roman"/>
                <w:b/>
                <w:bCs/>
                <w:w w:val="90"/>
                <w:kern w:val="0"/>
                <w:sz w:val="24"/>
                <w:szCs w:val="24"/>
                <w:lang w:eastAsia="zh-CN"/>
              </w:rPr>
              <w:t>万元，提供免费周转房</w:t>
            </w:r>
          </w:p>
        </w:tc>
      </w:tr>
      <w:tr>
        <w:tblPrEx>
          <w:tblCellMar>
            <w:top w:w="0" w:type="dxa"/>
            <w:left w:w="108" w:type="dxa"/>
            <w:bottom w:w="0" w:type="dxa"/>
            <w:right w:w="108" w:type="dxa"/>
          </w:tblCellMar>
        </w:tblPrEx>
        <w:trPr>
          <w:trHeight w:val="397"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default" w:ascii="Times New Roman" w:hAnsi="Times New Roman" w:eastAsia="方正楷体简体" w:cs="Times New Roman"/>
                <w:b/>
                <w:bCs/>
                <w:w w:val="100"/>
                <w:kern w:val="0"/>
                <w:sz w:val="24"/>
                <w:szCs w:val="24"/>
                <w:lang w:eastAsia="zh-CN"/>
              </w:rPr>
              <w:t>2</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影像科医师</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医学影像学</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副主任医师及以上</w:t>
            </w: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全日制专科及以上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服务期至少</w:t>
            </w:r>
            <w:r>
              <w:rPr>
                <w:rFonts w:hint="eastAsia" w:ascii="Times New Roman" w:hAnsi="Times New Roman" w:eastAsia="方正楷体简体" w:cs="Times New Roman"/>
                <w:b/>
                <w:bCs/>
                <w:w w:val="100"/>
                <w:kern w:val="0"/>
                <w:sz w:val="24"/>
                <w:szCs w:val="24"/>
                <w:lang w:val="en-US" w:eastAsia="zh-CN"/>
              </w:rPr>
              <w:t>10年</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val="en-US" w:eastAsia="zh-CN"/>
              </w:rPr>
            </w:pPr>
            <w:r>
              <w:rPr>
                <w:rFonts w:hint="eastAsia" w:ascii="Times New Roman" w:hAnsi="Times New Roman" w:eastAsia="方正楷体简体" w:cs="Times New Roman"/>
                <w:b/>
                <w:bCs/>
                <w:w w:val="100"/>
                <w:kern w:val="0"/>
                <w:sz w:val="24"/>
                <w:szCs w:val="24"/>
                <w:lang w:val="en-US" w:eastAsia="zh-CN"/>
              </w:rPr>
              <w:t>1</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90"/>
                <w:kern w:val="0"/>
                <w:sz w:val="24"/>
                <w:szCs w:val="24"/>
                <w:lang w:eastAsia="zh-CN"/>
              </w:rPr>
            </w:pPr>
            <w:r>
              <w:rPr>
                <w:rFonts w:hint="default" w:ascii="Times New Roman" w:hAnsi="Times New Roman" w:eastAsia="方正楷体简体" w:cs="Times New Roman"/>
                <w:b/>
                <w:bCs/>
                <w:w w:val="90"/>
                <w:kern w:val="0"/>
                <w:sz w:val="24"/>
                <w:szCs w:val="24"/>
                <w:lang w:eastAsia="zh-CN"/>
              </w:rPr>
              <w:t>除财政补助外，单位给予一次性补助</w:t>
            </w:r>
            <w:r>
              <w:rPr>
                <w:rFonts w:hint="default" w:ascii="Times New Roman" w:hAnsi="Times New Roman" w:eastAsia="方正楷体简体" w:cs="Times New Roman"/>
                <w:b/>
                <w:bCs/>
                <w:w w:val="90"/>
                <w:kern w:val="0"/>
                <w:sz w:val="24"/>
                <w:szCs w:val="24"/>
                <w:lang w:val="en-US" w:eastAsia="zh-CN"/>
              </w:rPr>
              <w:t>8</w:t>
            </w:r>
            <w:r>
              <w:rPr>
                <w:rFonts w:hint="default" w:ascii="Times New Roman" w:hAnsi="Times New Roman" w:eastAsia="方正楷体简体" w:cs="Times New Roman"/>
                <w:b/>
                <w:bCs/>
                <w:w w:val="90"/>
                <w:kern w:val="0"/>
                <w:sz w:val="24"/>
                <w:szCs w:val="24"/>
                <w:lang w:eastAsia="zh-CN"/>
              </w:rPr>
              <w:t>万元，提供免费周转房</w:t>
            </w:r>
          </w:p>
        </w:tc>
      </w:tr>
    </w:tbl>
    <w:p>
      <w:pPr>
        <w:pStyle w:val="2"/>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“嘉陵江英才工程”2020年度高层次人才需求信息表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eastAsia="方正楷体简体" w:cs="Times New Roman"/>
          <w:b/>
          <w:bCs/>
          <w:sz w:val="24"/>
          <w:szCs w:val="24"/>
          <w:lang w:eastAsia="zh-CN"/>
        </w:rPr>
      </w:pPr>
    </w:p>
    <w:tbl>
      <w:tblPr>
        <w:tblStyle w:val="7"/>
        <w:tblW w:w="14240" w:type="dxa"/>
        <w:jc w:val="center"/>
        <w:tblLayout w:type="fixed"/>
        <w:tblCellMar>
          <w:top w:w="0" w:type="dxa"/>
          <w:left w:w="108" w:type="dxa"/>
          <w:bottom w:w="0" w:type="dxa"/>
          <w:right w:w="108" w:type="dxa"/>
        </w:tblCellMar>
      </w:tblPr>
      <w:tblGrid>
        <w:gridCol w:w="1240"/>
        <w:gridCol w:w="1420"/>
        <w:gridCol w:w="860"/>
        <w:gridCol w:w="1419"/>
        <w:gridCol w:w="1364"/>
        <w:gridCol w:w="437"/>
        <w:gridCol w:w="609"/>
        <w:gridCol w:w="321"/>
        <w:gridCol w:w="813"/>
        <w:gridCol w:w="992"/>
        <w:gridCol w:w="1205"/>
        <w:gridCol w:w="1240"/>
        <w:gridCol w:w="2320"/>
      </w:tblGrid>
      <w:tr>
        <w:tblPrEx>
          <w:tblCellMar>
            <w:top w:w="0" w:type="dxa"/>
            <w:left w:w="108" w:type="dxa"/>
            <w:bottom w:w="0" w:type="dxa"/>
            <w:right w:w="108" w:type="dxa"/>
          </w:tblCellMar>
        </w:tblPrEx>
        <w:trPr>
          <w:trHeight w:val="454"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阆中市人民医院</w:t>
            </w:r>
          </w:p>
        </w:tc>
        <w:tc>
          <w:tcPr>
            <w:tcW w:w="1419" w:type="dxa"/>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kern w:val="0"/>
                <w:sz w:val="24"/>
                <w:szCs w:val="24"/>
                <w:lang w:eastAsia="zh-CN"/>
              </w:rPr>
            </w:pPr>
            <w:r>
              <w:rPr>
                <w:rFonts w:hint="default" w:ascii="Times New Roman" w:hAnsi="Times New Roman" w:eastAsia="方正楷体简体" w:cs="Times New Roman"/>
                <w:b/>
                <w:bCs/>
                <w:kern w:val="0"/>
                <w:sz w:val="24"/>
                <w:szCs w:val="24"/>
              </w:rPr>
              <w:t>其他事业单位</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kern w:val="0"/>
                <w:sz w:val="24"/>
                <w:szCs w:val="24"/>
                <w:lang w:eastAsia="zh-CN"/>
              </w:rPr>
            </w:pPr>
            <w:r>
              <w:rPr>
                <w:rFonts w:hint="default" w:ascii="Times New Roman" w:hAnsi="Times New Roman" w:eastAsia="方正楷体简体" w:cs="Times New Roman"/>
                <w:b/>
                <w:bCs/>
                <w:w w:val="90"/>
                <w:kern w:val="0"/>
                <w:sz w:val="24"/>
                <w:szCs w:val="24"/>
              </w:rPr>
              <w:t>www</w:t>
            </w:r>
            <w:r>
              <w:rPr>
                <w:rFonts w:hint="eastAsia" w:ascii="Times New Roman" w:hAnsi="Times New Roman" w:eastAsia="方正楷体简体" w:cs="Times New Roman"/>
                <w:b/>
                <w:bCs/>
                <w:w w:val="90"/>
                <w:kern w:val="0"/>
                <w:sz w:val="24"/>
                <w:szCs w:val="24"/>
                <w:lang w:val="en-US" w:eastAsia="zh-CN"/>
              </w:rPr>
              <w:t>.</w:t>
            </w:r>
            <w:r>
              <w:rPr>
                <w:rFonts w:hint="default" w:ascii="Times New Roman" w:hAnsi="Times New Roman" w:eastAsia="方正楷体简体" w:cs="Times New Roman"/>
                <w:b/>
                <w:bCs/>
                <w:w w:val="90"/>
                <w:kern w:val="0"/>
                <w:sz w:val="24"/>
                <w:szCs w:val="24"/>
              </w:rPr>
              <w:t>lz120.com</w:t>
            </w: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637400</w:t>
            </w:r>
          </w:p>
        </w:tc>
      </w:tr>
      <w:tr>
        <w:tblPrEx>
          <w:tblCellMar>
            <w:top w:w="0" w:type="dxa"/>
            <w:left w:w="108" w:type="dxa"/>
            <w:bottom w:w="0" w:type="dxa"/>
            <w:right w:w="108" w:type="dxa"/>
          </w:tblCellMar>
        </w:tblPrEx>
        <w:trPr>
          <w:trHeight w:val="454" w:hRule="exac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杜</w:t>
            </w:r>
            <w:r>
              <w:rPr>
                <w:rFonts w:hint="eastAsia" w:ascii="Times New Roman" w:hAnsi="Times New Roman" w:eastAsia="方正楷体简体" w:cs="Times New Roman"/>
                <w:b/>
                <w:bCs/>
                <w:kern w:val="0"/>
                <w:sz w:val="24"/>
                <w:szCs w:val="24"/>
                <w:lang w:val="en-US" w:eastAsia="zh-CN"/>
              </w:rPr>
              <w:t xml:space="preserve">  </w:t>
            </w:r>
            <w:r>
              <w:rPr>
                <w:rFonts w:hint="default" w:ascii="Times New Roman" w:hAnsi="Times New Roman" w:eastAsia="方正楷体简体" w:cs="Times New Roman"/>
                <w:b/>
                <w:bCs/>
                <w:kern w:val="0"/>
                <w:sz w:val="24"/>
                <w:szCs w:val="24"/>
              </w:rPr>
              <w:t>斌</w:t>
            </w:r>
          </w:p>
        </w:tc>
        <w:tc>
          <w:tcPr>
            <w:tcW w:w="1419"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0817</w:t>
            </w:r>
            <w:r>
              <w:rPr>
                <w:rFonts w:hint="eastAsia" w:ascii="Times New Roman" w:hAnsi="Times New Roman" w:eastAsia="方正楷体简体" w:cs="Times New Roman"/>
                <w:b/>
                <w:bCs/>
                <w:kern w:val="0"/>
                <w:sz w:val="24"/>
                <w:szCs w:val="24"/>
                <w:lang w:val="en-US" w:eastAsia="zh-CN"/>
              </w:rPr>
              <w:t>-</w:t>
            </w:r>
            <w:r>
              <w:rPr>
                <w:rFonts w:hint="default" w:ascii="Times New Roman" w:hAnsi="Times New Roman" w:eastAsia="方正楷体简体" w:cs="Times New Roman"/>
                <w:b/>
                <w:bCs/>
                <w:kern w:val="0"/>
                <w:sz w:val="24"/>
                <w:szCs w:val="24"/>
              </w:rPr>
              <w:t>6233793</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287371495@qq.com</w:t>
            </w:r>
          </w:p>
        </w:tc>
        <w:tc>
          <w:tcPr>
            <w:tcW w:w="1205"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四川省南充市阆中市七里开发区巴蜀大道4号</w:t>
            </w:r>
          </w:p>
        </w:tc>
      </w:tr>
      <w:tr>
        <w:tblPrEx>
          <w:tblCellMar>
            <w:top w:w="0" w:type="dxa"/>
            <w:left w:w="108" w:type="dxa"/>
            <w:bottom w:w="0" w:type="dxa"/>
            <w:right w:w="108" w:type="dxa"/>
          </w:tblCellMar>
        </w:tblPrEx>
        <w:trPr>
          <w:trHeight w:val="1701" w:hRule="exac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82" w:firstLineChars="200"/>
              <w:jc w:val="left"/>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医院始建于1895年，历经12</w:t>
            </w:r>
            <w:r>
              <w:rPr>
                <w:rFonts w:hint="default" w:ascii="Times New Roman" w:hAnsi="Times New Roman" w:eastAsia="方正楷体简体" w:cs="Times New Roman"/>
                <w:b/>
                <w:bCs/>
                <w:kern w:val="0"/>
                <w:sz w:val="24"/>
                <w:szCs w:val="24"/>
              </w:rPr>
              <w:t>4</w:t>
            </w:r>
            <w:r>
              <w:rPr>
                <w:rFonts w:hint="eastAsia" w:ascii="Times New Roman" w:hAnsi="Times New Roman" w:eastAsia="方正楷体简体" w:cs="Times New Roman"/>
                <w:b/>
                <w:bCs/>
                <w:kern w:val="0"/>
                <w:sz w:val="24"/>
                <w:szCs w:val="24"/>
              </w:rPr>
              <w:t>年的风雨春秋，现已是一所集医疗、教学、科研、预防保健于一体的国家“三级乙等”综合医院。医院占地面积200余亩，建筑面积12万平方米，编制床位1212张，开放床位1600张。配备有德国西门子1.5T磁共振、64排128层螺旋CT、数字减影血管造影系统（DSA）、高能直线加速器（LA）、钬激光、数字成像系统（DR）、全数字X光机、全数字彩超、全自动生化分析仪、等离子手术系统、眼科超声乳化仪、血液透析机等各型医疗设备总价值过亿元。在人才储备及人才梯队建设方面，医院共有在岗职工</w:t>
            </w:r>
            <w:r>
              <w:rPr>
                <w:rFonts w:hint="default" w:ascii="Times New Roman" w:hAnsi="Times New Roman" w:eastAsia="方正楷体简体" w:cs="Times New Roman"/>
                <w:b/>
                <w:bCs/>
                <w:kern w:val="0"/>
                <w:sz w:val="24"/>
                <w:szCs w:val="24"/>
              </w:rPr>
              <w:t>1656</w:t>
            </w:r>
            <w:r>
              <w:rPr>
                <w:rFonts w:hint="eastAsia" w:ascii="Times New Roman" w:hAnsi="Times New Roman" w:eastAsia="方正楷体简体" w:cs="Times New Roman"/>
                <w:b/>
                <w:bCs/>
                <w:kern w:val="0"/>
                <w:sz w:val="24"/>
                <w:szCs w:val="24"/>
              </w:rPr>
              <w:t>人，其中卫生技术人员</w:t>
            </w:r>
            <w:r>
              <w:rPr>
                <w:rFonts w:hint="default" w:ascii="Times New Roman" w:hAnsi="Times New Roman" w:eastAsia="方正楷体简体" w:cs="Times New Roman"/>
                <w:b/>
                <w:bCs/>
                <w:kern w:val="0"/>
                <w:sz w:val="24"/>
                <w:szCs w:val="24"/>
              </w:rPr>
              <w:t>1257</w:t>
            </w:r>
            <w:r>
              <w:rPr>
                <w:rFonts w:hint="eastAsia" w:ascii="Times New Roman" w:hAnsi="Times New Roman" w:eastAsia="方正楷体简体" w:cs="Times New Roman"/>
                <w:b/>
                <w:bCs/>
                <w:kern w:val="0"/>
                <w:sz w:val="24"/>
                <w:szCs w:val="24"/>
              </w:rPr>
              <w:t>人，高级职称</w:t>
            </w:r>
            <w:r>
              <w:rPr>
                <w:rFonts w:hint="default" w:ascii="Times New Roman" w:hAnsi="Times New Roman" w:eastAsia="方正楷体简体" w:cs="Times New Roman"/>
                <w:b/>
                <w:bCs/>
                <w:kern w:val="0"/>
                <w:sz w:val="24"/>
                <w:szCs w:val="24"/>
              </w:rPr>
              <w:t>138</w:t>
            </w:r>
            <w:r>
              <w:rPr>
                <w:rFonts w:hint="eastAsia" w:ascii="Times New Roman" w:hAnsi="Times New Roman" w:eastAsia="方正楷体简体" w:cs="Times New Roman"/>
                <w:b/>
                <w:bCs/>
                <w:kern w:val="0"/>
                <w:sz w:val="24"/>
                <w:szCs w:val="24"/>
              </w:rPr>
              <w:t>人，中级职称人员</w:t>
            </w:r>
            <w:r>
              <w:rPr>
                <w:rFonts w:hint="default" w:ascii="Times New Roman" w:hAnsi="Times New Roman" w:eastAsia="方正楷体简体" w:cs="Times New Roman"/>
                <w:b/>
                <w:bCs/>
                <w:kern w:val="0"/>
                <w:sz w:val="24"/>
                <w:szCs w:val="24"/>
              </w:rPr>
              <w:t>255</w:t>
            </w:r>
            <w:r>
              <w:rPr>
                <w:rFonts w:hint="eastAsia" w:ascii="Times New Roman" w:hAnsi="Times New Roman" w:eastAsia="方正楷体简体" w:cs="Times New Roman"/>
                <w:b/>
                <w:bCs/>
                <w:kern w:val="0"/>
                <w:sz w:val="24"/>
                <w:szCs w:val="24"/>
              </w:rPr>
              <w:t>人。硕士研究生学历5</w:t>
            </w:r>
            <w:r>
              <w:rPr>
                <w:rFonts w:hint="default" w:ascii="Times New Roman" w:hAnsi="Times New Roman" w:eastAsia="方正楷体简体" w:cs="Times New Roman"/>
                <w:b/>
                <w:bCs/>
                <w:kern w:val="0"/>
                <w:sz w:val="24"/>
                <w:szCs w:val="24"/>
              </w:rPr>
              <w:t>1</w:t>
            </w:r>
            <w:r>
              <w:rPr>
                <w:rFonts w:hint="eastAsia" w:ascii="Times New Roman" w:hAnsi="Times New Roman" w:eastAsia="方正楷体简体" w:cs="Times New Roman"/>
                <w:b/>
                <w:bCs/>
                <w:kern w:val="0"/>
                <w:sz w:val="24"/>
                <w:szCs w:val="24"/>
              </w:rPr>
              <w:t>人、本科学历</w:t>
            </w:r>
            <w:r>
              <w:rPr>
                <w:rFonts w:hint="default" w:ascii="Times New Roman" w:hAnsi="Times New Roman" w:eastAsia="方正楷体简体" w:cs="Times New Roman"/>
                <w:b/>
                <w:bCs/>
                <w:kern w:val="0"/>
                <w:sz w:val="24"/>
                <w:szCs w:val="24"/>
              </w:rPr>
              <w:t>730</w:t>
            </w:r>
            <w:r>
              <w:rPr>
                <w:rFonts w:hint="eastAsia" w:ascii="Times New Roman" w:hAnsi="Times New Roman" w:eastAsia="方正楷体简体" w:cs="Times New Roman"/>
                <w:b/>
                <w:bCs/>
                <w:kern w:val="0"/>
                <w:sz w:val="24"/>
                <w:szCs w:val="24"/>
              </w:rPr>
              <w:t>人。医院管理的创新、流程再造和信息化建设将促进医院快速发展，医院全体员工正以三级甲</w:t>
            </w:r>
            <w:r>
              <w:rPr>
                <w:rFonts w:hint="default" w:ascii="Times New Roman" w:hAnsi="Times New Roman" w:eastAsia="方正楷体简体" w:cs="Times New Roman"/>
                <w:b/>
                <w:bCs/>
                <w:kern w:val="0"/>
                <w:sz w:val="24"/>
                <w:szCs w:val="24"/>
              </w:rPr>
              <w:t>等</w:t>
            </w:r>
            <w:r>
              <w:rPr>
                <w:rFonts w:hint="eastAsia" w:ascii="Times New Roman" w:hAnsi="Times New Roman" w:eastAsia="方正楷体简体" w:cs="Times New Roman"/>
                <w:b/>
                <w:bCs/>
                <w:kern w:val="0"/>
                <w:sz w:val="24"/>
                <w:szCs w:val="24"/>
              </w:rPr>
              <w:t>综合医院为起点，共创明日之辉煌。</w:t>
            </w:r>
          </w:p>
        </w:tc>
      </w:tr>
      <w:tr>
        <w:tblPrEx>
          <w:tblCellMar>
            <w:top w:w="0" w:type="dxa"/>
            <w:left w:w="108" w:type="dxa"/>
            <w:bottom w:w="0" w:type="dxa"/>
            <w:right w:w="108" w:type="dxa"/>
          </w:tblCellMar>
        </w:tblPrEx>
        <w:trPr>
          <w:trHeight w:val="794" w:hRule="exac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86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419"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364"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046"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907"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1</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眼科医师</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80"/>
                <w:kern w:val="0"/>
                <w:sz w:val="24"/>
                <w:szCs w:val="24"/>
                <w:lang w:eastAsia="zh-CN"/>
              </w:rPr>
            </w:pPr>
            <w:r>
              <w:rPr>
                <w:rFonts w:hint="eastAsia" w:ascii="Times New Roman" w:hAnsi="Times New Roman" w:eastAsia="方正楷体简体" w:cs="Times New Roman"/>
                <w:b/>
                <w:bCs/>
                <w:w w:val="80"/>
                <w:kern w:val="0"/>
                <w:sz w:val="24"/>
                <w:szCs w:val="24"/>
                <w:lang w:eastAsia="zh-CN"/>
              </w:rPr>
              <w:t>临床医学、眼科学</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rPr>
              <w:t>有初级及以上资格者优先</w:t>
            </w: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全日制硕士研究生及以上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color w:val="000000" w:themeColor="text1"/>
                <w:kern w:val="0"/>
                <w:sz w:val="24"/>
                <w:szCs w:val="24"/>
                <w14:textFill>
                  <w14:solidFill>
                    <w14:schemeClr w14:val="tx1"/>
                  </w14:solidFill>
                </w14:textFill>
              </w:rPr>
              <w:t>有工作经历者优先</w:t>
            </w: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90"/>
                <w:kern w:val="0"/>
                <w:sz w:val="24"/>
                <w:szCs w:val="24"/>
                <w:lang w:eastAsia="zh-CN"/>
              </w:rPr>
            </w:pPr>
            <w:r>
              <w:rPr>
                <w:rFonts w:hint="eastAsia" w:ascii="Times New Roman" w:hAnsi="Times New Roman" w:eastAsia="方正楷体简体" w:cs="Times New Roman"/>
                <w:b/>
                <w:bCs/>
                <w:w w:val="90"/>
                <w:kern w:val="0"/>
                <w:sz w:val="24"/>
                <w:szCs w:val="24"/>
                <w:lang w:eastAsia="zh-CN"/>
              </w:rPr>
              <w:t>有较强外语听、写、说能力</w:t>
            </w:r>
            <w:r>
              <w:rPr>
                <w:rFonts w:hint="eastAsia" w:ascii="Times New Roman" w:hAnsi="Times New Roman" w:eastAsia="方正楷体简体" w:cs="Times New Roman"/>
                <w:b/>
                <w:bCs/>
                <w:color w:val="000000" w:themeColor="text1"/>
                <w:w w:val="90"/>
                <w:kern w:val="0"/>
                <w:sz w:val="24"/>
                <w:szCs w:val="24"/>
                <w14:textFill>
                  <w14:solidFill>
                    <w14:schemeClr w14:val="tx1"/>
                  </w14:solidFill>
                </w14:textFill>
              </w:rPr>
              <w:t>者优先</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val="en-US" w:eastAsia="zh-CN"/>
              </w:rPr>
            </w:pPr>
            <w:r>
              <w:rPr>
                <w:rFonts w:hint="eastAsia" w:ascii="Times New Roman" w:hAnsi="Times New Roman" w:eastAsia="方正楷体简体" w:cs="Times New Roman"/>
                <w:b/>
                <w:bCs/>
                <w:w w:val="100"/>
                <w:kern w:val="0"/>
                <w:sz w:val="24"/>
                <w:szCs w:val="24"/>
                <w:lang w:eastAsia="zh-CN"/>
              </w:rPr>
              <w:t>1</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提供学术技术指导岗位</w:t>
            </w:r>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提供安家费、住房补贴、科研启动金及帮助解决配偶工作和子女入学等问题</w:t>
            </w:r>
          </w:p>
        </w:tc>
      </w:tr>
      <w:tr>
        <w:tblPrEx>
          <w:tblCellMar>
            <w:top w:w="0" w:type="dxa"/>
            <w:left w:w="108" w:type="dxa"/>
            <w:bottom w:w="0" w:type="dxa"/>
            <w:right w:w="108" w:type="dxa"/>
          </w:tblCellMar>
        </w:tblPrEx>
        <w:trPr>
          <w:trHeight w:val="907"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2</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耳鼻喉科医师</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80"/>
                <w:kern w:val="0"/>
                <w:sz w:val="24"/>
                <w:szCs w:val="24"/>
                <w:lang w:eastAsia="zh-CN"/>
              </w:rPr>
            </w:pPr>
            <w:r>
              <w:rPr>
                <w:rFonts w:hint="eastAsia" w:ascii="Times New Roman" w:hAnsi="Times New Roman" w:eastAsia="方正楷体简体" w:cs="Times New Roman"/>
                <w:b/>
                <w:bCs/>
                <w:w w:val="80"/>
                <w:kern w:val="0"/>
                <w:sz w:val="24"/>
                <w:szCs w:val="24"/>
                <w:lang w:eastAsia="zh-CN"/>
              </w:rPr>
              <w:t>临床医学、耳鼻咽喉科学</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rPr>
              <w:t>有初级及以上资格者优先</w:t>
            </w: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全日制硕士研究生及以上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90"/>
                <w:kern w:val="0"/>
                <w:sz w:val="24"/>
                <w:szCs w:val="24"/>
                <w:lang w:eastAsia="zh-CN"/>
              </w:rPr>
            </w:pPr>
            <w:r>
              <w:rPr>
                <w:rFonts w:hint="eastAsia" w:ascii="Times New Roman" w:hAnsi="Times New Roman" w:eastAsia="方正楷体简体" w:cs="Times New Roman"/>
                <w:b/>
                <w:bCs/>
                <w:kern w:val="0"/>
                <w:sz w:val="24"/>
                <w:szCs w:val="24"/>
              </w:rPr>
              <w:t>有工作经历者优先</w:t>
            </w: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90"/>
                <w:kern w:val="0"/>
                <w:sz w:val="24"/>
                <w:szCs w:val="24"/>
                <w:lang w:eastAsia="zh-CN"/>
              </w:rPr>
            </w:pPr>
            <w:r>
              <w:rPr>
                <w:rFonts w:hint="eastAsia" w:ascii="Times New Roman" w:hAnsi="Times New Roman" w:eastAsia="方正楷体简体" w:cs="Times New Roman"/>
                <w:b/>
                <w:bCs/>
                <w:w w:val="90"/>
                <w:kern w:val="0"/>
                <w:sz w:val="24"/>
                <w:szCs w:val="24"/>
                <w:lang w:eastAsia="zh-CN"/>
              </w:rPr>
              <w:t>有较强外语听、写、说能力</w:t>
            </w:r>
            <w:r>
              <w:rPr>
                <w:rFonts w:hint="eastAsia" w:ascii="Times New Roman" w:hAnsi="Times New Roman" w:eastAsia="方正楷体简体" w:cs="Times New Roman"/>
                <w:b/>
                <w:bCs/>
                <w:w w:val="90"/>
                <w:kern w:val="0"/>
                <w:sz w:val="24"/>
                <w:szCs w:val="24"/>
              </w:rPr>
              <w:t>者优先</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val="en-US" w:eastAsia="zh-CN"/>
              </w:rPr>
            </w:pPr>
            <w:r>
              <w:rPr>
                <w:rFonts w:hint="eastAsia" w:ascii="Times New Roman" w:hAnsi="Times New Roman" w:eastAsia="方正楷体简体" w:cs="Times New Roman"/>
                <w:b/>
                <w:bCs/>
                <w:w w:val="100"/>
                <w:kern w:val="0"/>
                <w:sz w:val="24"/>
                <w:szCs w:val="24"/>
                <w:lang w:eastAsia="zh-CN"/>
              </w:rPr>
              <w:t>1</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提供学术技术指导岗位</w:t>
            </w:r>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提供安家费、住房补贴、科研启动金及帮助解决配偶工作和子女入学等问题</w:t>
            </w:r>
          </w:p>
        </w:tc>
      </w:tr>
      <w:tr>
        <w:tblPrEx>
          <w:tblCellMar>
            <w:top w:w="0" w:type="dxa"/>
            <w:left w:w="108" w:type="dxa"/>
            <w:bottom w:w="0" w:type="dxa"/>
            <w:right w:w="108" w:type="dxa"/>
          </w:tblCellMar>
        </w:tblPrEx>
        <w:trPr>
          <w:trHeight w:val="907"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3</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90"/>
                <w:kern w:val="0"/>
                <w:sz w:val="24"/>
                <w:szCs w:val="24"/>
                <w:lang w:eastAsia="zh-CN"/>
              </w:rPr>
            </w:pPr>
            <w:r>
              <w:rPr>
                <w:rFonts w:hint="eastAsia" w:ascii="Times New Roman" w:hAnsi="Times New Roman" w:eastAsia="方正楷体简体" w:cs="Times New Roman"/>
                <w:b/>
                <w:bCs/>
                <w:w w:val="90"/>
                <w:kern w:val="0"/>
                <w:sz w:val="24"/>
                <w:szCs w:val="24"/>
                <w:lang w:eastAsia="zh-CN"/>
              </w:rPr>
              <w:t>麻醉科医师</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80"/>
                <w:kern w:val="0"/>
                <w:sz w:val="24"/>
                <w:szCs w:val="24"/>
                <w:lang w:eastAsia="zh-CN"/>
              </w:rPr>
            </w:pPr>
            <w:r>
              <w:rPr>
                <w:rFonts w:hint="eastAsia" w:ascii="Times New Roman" w:hAnsi="Times New Roman" w:eastAsia="方正楷体简体" w:cs="Times New Roman"/>
                <w:b/>
                <w:bCs/>
                <w:w w:val="80"/>
                <w:kern w:val="0"/>
                <w:sz w:val="24"/>
                <w:szCs w:val="24"/>
                <w:lang w:eastAsia="zh-CN"/>
              </w:rPr>
              <w:t>麻醉学</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rPr>
              <w:t>有初级及以上资格者优先</w:t>
            </w: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全日制硕士研究生及以上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90"/>
                <w:kern w:val="0"/>
                <w:sz w:val="24"/>
                <w:szCs w:val="24"/>
                <w:lang w:eastAsia="zh-CN"/>
              </w:rPr>
            </w:pPr>
            <w:r>
              <w:rPr>
                <w:rFonts w:hint="eastAsia" w:ascii="Times New Roman" w:hAnsi="Times New Roman" w:eastAsia="方正楷体简体" w:cs="Times New Roman"/>
                <w:b/>
                <w:bCs/>
                <w:kern w:val="0"/>
                <w:sz w:val="24"/>
                <w:szCs w:val="24"/>
              </w:rPr>
              <w:t>有工作经历者优先</w:t>
            </w: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90"/>
                <w:kern w:val="0"/>
                <w:sz w:val="24"/>
                <w:szCs w:val="24"/>
                <w:lang w:eastAsia="zh-CN"/>
              </w:rPr>
            </w:pPr>
            <w:r>
              <w:rPr>
                <w:rFonts w:hint="eastAsia" w:ascii="Times New Roman" w:hAnsi="Times New Roman" w:eastAsia="方正楷体简体" w:cs="Times New Roman"/>
                <w:b/>
                <w:bCs/>
                <w:w w:val="90"/>
                <w:kern w:val="0"/>
                <w:sz w:val="24"/>
                <w:szCs w:val="24"/>
                <w:lang w:eastAsia="zh-CN"/>
              </w:rPr>
              <w:t>有较强外语听、写、说能力</w:t>
            </w:r>
            <w:r>
              <w:rPr>
                <w:rFonts w:hint="eastAsia" w:ascii="Times New Roman" w:hAnsi="Times New Roman" w:eastAsia="方正楷体简体" w:cs="Times New Roman"/>
                <w:b/>
                <w:bCs/>
                <w:w w:val="90"/>
                <w:kern w:val="0"/>
                <w:sz w:val="24"/>
                <w:szCs w:val="24"/>
              </w:rPr>
              <w:t>者优先</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val="en-US" w:eastAsia="zh-CN"/>
              </w:rPr>
            </w:pPr>
            <w:r>
              <w:rPr>
                <w:rFonts w:hint="eastAsia" w:ascii="Times New Roman" w:hAnsi="Times New Roman" w:eastAsia="方正楷体简体" w:cs="Times New Roman"/>
                <w:b/>
                <w:bCs/>
                <w:w w:val="100"/>
                <w:kern w:val="0"/>
                <w:sz w:val="24"/>
                <w:szCs w:val="24"/>
                <w:lang w:eastAsia="zh-CN"/>
              </w:rPr>
              <w:t>1</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提供学术技术指导岗位</w:t>
            </w:r>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提供安家费、住房补贴、科研启动金及帮助解决配偶工作和子女入学等问题</w:t>
            </w:r>
          </w:p>
        </w:tc>
      </w:tr>
      <w:tr>
        <w:tblPrEx>
          <w:tblCellMar>
            <w:top w:w="0" w:type="dxa"/>
            <w:left w:w="108" w:type="dxa"/>
            <w:bottom w:w="0" w:type="dxa"/>
            <w:right w:w="108" w:type="dxa"/>
          </w:tblCellMar>
        </w:tblPrEx>
        <w:trPr>
          <w:trHeight w:val="907"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4</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90"/>
                <w:kern w:val="0"/>
                <w:sz w:val="24"/>
                <w:szCs w:val="24"/>
                <w:lang w:eastAsia="zh-CN"/>
              </w:rPr>
            </w:pPr>
            <w:r>
              <w:rPr>
                <w:rFonts w:hint="eastAsia" w:ascii="Times New Roman" w:hAnsi="Times New Roman" w:eastAsia="方正楷体简体" w:cs="Times New Roman"/>
                <w:b/>
                <w:bCs/>
                <w:w w:val="90"/>
                <w:kern w:val="0"/>
                <w:sz w:val="24"/>
                <w:szCs w:val="24"/>
                <w:lang w:eastAsia="zh-CN"/>
              </w:rPr>
              <w:t>超声科医师</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80"/>
                <w:kern w:val="0"/>
                <w:sz w:val="24"/>
                <w:szCs w:val="24"/>
                <w:lang w:eastAsia="zh-CN"/>
              </w:rPr>
            </w:pPr>
            <w:r>
              <w:rPr>
                <w:rFonts w:hint="eastAsia" w:ascii="Times New Roman" w:hAnsi="Times New Roman" w:eastAsia="方正楷体简体" w:cs="Times New Roman"/>
                <w:b/>
                <w:bCs/>
                <w:w w:val="80"/>
                <w:kern w:val="0"/>
                <w:sz w:val="24"/>
                <w:szCs w:val="24"/>
                <w:lang w:eastAsia="zh-CN"/>
              </w:rPr>
              <w:t>临床医学、医学影像学</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rPr>
              <w:t>有初级及以上资格者优先</w:t>
            </w: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全日制硕士研究生及以上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90"/>
                <w:kern w:val="0"/>
                <w:sz w:val="24"/>
                <w:szCs w:val="24"/>
                <w:lang w:eastAsia="zh-CN"/>
              </w:rPr>
            </w:pPr>
            <w:r>
              <w:rPr>
                <w:rFonts w:hint="eastAsia" w:ascii="Times New Roman" w:hAnsi="Times New Roman" w:eastAsia="方正楷体简体" w:cs="Times New Roman"/>
                <w:b/>
                <w:bCs/>
                <w:kern w:val="0"/>
                <w:sz w:val="24"/>
                <w:szCs w:val="24"/>
              </w:rPr>
              <w:t>有工作经历者优先</w:t>
            </w: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90"/>
                <w:kern w:val="0"/>
                <w:sz w:val="24"/>
                <w:szCs w:val="24"/>
                <w:lang w:eastAsia="zh-CN"/>
              </w:rPr>
            </w:pPr>
            <w:r>
              <w:rPr>
                <w:rFonts w:hint="eastAsia" w:ascii="Times New Roman" w:hAnsi="Times New Roman" w:eastAsia="方正楷体简体" w:cs="Times New Roman"/>
                <w:b/>
                <w:bCs/>
                <w:w w:val="90"/>
                <w:kern w:val="0"/>
                <w:sz w:val="24"/>
                <w:szCs w:val="24"/>
                <w:lang w:eastAsia="zh-CN"/>
              </w:rPr>
              <w:t>有较强外语听、写、说能力</w:t>
            </w:r>
            <w:r>
              <w:rPr>
                <w:rFonts w:hint="eastAsia" w:ascii="Times New Roman" w:hAnsi="Times New Roman" w:eastAsia="方正楷体简体" w:cs="Times New Roman"/>
                <w:b/>
                <w:bCs/>
                <w:w w:val="90"/>
                <w:kern w:val="0"/>
                <w:sz w:val="24"/>
                <w:szCs w:val="24"/>
              </w:rPr>
              <w:t>者优先</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val="en-US" w:eastAsia="zh-CN"/>
              </w:rPr>
            </w:pPr>
            <w:r>
              <w:rPr>
                <w:rFonts w:hint="eastAsia" w:ascii="Times New Roman" w:hAnsi="Times New Roman" w:eastAsia="方正楷体简体" w:cs="Times New Roman"/>
                <w:b/>
                <w:bCs/>
                <w:w w:val="100"/>
                <w:kern w:val="0"/>
                <w:sz w:val="24"/>
                <w:szCs w:val="24"/>
                <w:lang w:eastAsia="zh-CN"/>
              </w:rPr>
              <w:t>1</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提供学术技术指导岗位</w:t>
            </w:r>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提供安家费、住房补贴、科研启动金及帮助解决配偶工作和子女入学等问题</w:t>
            </w:r>
          </w:p>
        </w:tc>
      </w:tr>
    </w:tbl>
    <w:p>
      <w:pPr>
        <w:pStyle w:val="2"/>
        <w:rPr>
          <w:rFonts w:hint="default"/>
          <w:lang w:val="en-US" w:eastAsia="zh-CN"/>
        </w:rPr>
      </w:pPr>
      <w:r>
        <w:rPr>
          <w:rFonts w:hint="default"/>
          <w:lang w:val="en-US" w:eastAsia="zh-CN"/>
        </w:rPr>
        <w:br w:type="page"/>
      </w:r>
    </w:p>
    <w:p>
      <w:pPr>
        <w:spacing w:line="60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“嘉陵江英才工程”2020年度高层次人才需求信息表</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Times New Roman" w:hAnsi="Times New Roman" w:eastAsia="方正楷体简体" w:cs="Times New Roman"/>
          <w:b/>
          <w:bCs/>
          <w:sz w:val="24"/>
          <w:szCs w:val="24"/>
          <w:lang w:eastAsia="zh-CN"/>
        </w:rPr>
      </w:pPr>
    </w:p>
    <w:tbl>
      <w:tblPr>
        <w:tblStyle w:val="7"/>
        <w:tblW w:w="14240" w:type="dxa"/>
        <w:jc w:val="center"/>
        <w:tblLayout w:type="fixed"/>
        <w:tblCellMar>
          <w:top w:w="0" w:type="dxa"/>
          <w:left w:w="108" w:type="dxa"/>
          <w:bottom w:w="0" w:type="dxa"/>
          <w:right w:w="108" w:type="dxa"/>
        </w:tblCellMar>
      </w:tblPr>
      <w:tblGrid>
        <w:gridCol w:w="1240"/>
        <w:gridCol w:w="1420"/>
        <w:gridCol w:w="860"/>
        <w:gridCol w:w="1419"/>
        <w:gridCol w:w="1364"/>
        <w:gridCol w:w="437"/>
        <w:gridCol w:w="609"/>
        <w:gridCol w:w="321"/>
        <w:gridCol w:w="813"/>
        <w:gridCol w:w="992"/>
        <w:gridCol w:w="1205"/>
        <w:gridCol w:w="1240"/>
        <w:gridCol w:w="2320"/>
      </w:tblGrid>
      <w:tr>
        <w:tblPrEx>
          <w:tblCellMar>
            <w:top w:w="0" w:type="dxa"/>
            <w:left w:w="108" w:type="dxa"/>
            <w:bottom w:w="0" w:type="dxa"/>
            <w:right w:w="108" w:type="dxa"/>
          </w:tblCellMar>
        </w:tblPrEx>
        <w:trPr>
          <w:trHeight w:val="510"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单位名称</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阆中市中医医院</w:t>
            </w:r>
          </w:p>
        </w:tc>
        <w:tc>
          <w:tcPr>
            <w:tcW w:w="1419" w:type="dxa"/>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单位类别</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kern w:val="0"/>
                <w:sz w:val="24"/>
                <w:szCs w:val="24"/>
                <w:lang w:eastAsia="zh-CN"/>
              </w:rPr>
            </w:pPr>
            <w:r>
              <w:rPr>
                <w:rFonts w:hint="eastAsia" w:ascii="Times New Roman" w:hAnsi="Times New Roman" w:eastAsia="方正楷体简体" w:cs="Times New Roman"/>
                <w:b/>
                <w:bCs/>
                <w:kern w:val="0"/>
                <w:sz w:val="24"/>
                <w:szCs w:val="24"/>
                <w:lang w:eastAsia="zh-CN"/>
              </w:rPr>
              <w:t>其他事业单位</w:t>
            </w:r>
          </w:p>
        </w:tc>
        <w:tc>
          <w:tcPr>
            <w:tcW w:w="93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kern w:val="0"/>
                <w:sz w:val="24"/>
                <w:szCs w:val="24"/>
                <w:lang w:eastAsia="zh-CN"/>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邮政</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编码</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637400</w:t>
            </w:r>
          </w:p>
        </w:tc>
      </w:tr>
      <w:tr>
        <w:tblPrEx>
          <w:tblCellMar>
            <w:top w:w="0" w:type="dxa"/>
            <w:left w:w="108" w:type="dxa"/>
            <w:bottom w:w="0" w:type="dxa"/>
            <w:right w:w="108" w:type="dxa"/>
          </w:tblCellMar>
        </w:tblPrEx>
        <w:trPr>
          <w:trHeight w:val="510" w:hRule="exac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 系 人</w:t>
            </w:r>
          </w:p>
        </w:tc>
        <w:tc>
          <w:tcPr>
            <w:tcW w:w="228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欧明权</w:t>
            </w:r>
          </w:p>
        </w:tc>
        <w:tc>
          <w:tcPr>
            <w:tcW w:w="1419"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联系电话</w:t>
            </w:r>
          </w:p>
        </w:tc>
        <w:tc>
          <w:tcPr>
            <w:tcW w:w="1801"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0817-6271278</w:t>
            </w:r>
          </w:p>
        </w:tc>
        <w:tc>
          <w:tcPr>
            <w:tcW w:w="930"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37607033@qq.com</w:t>
            </w:r>
          </w:p>
        </w:tc>
        <w:tc>
          <w:tcPr>
            <w:tcW w:w="1205"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通讯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地址</w:t>
            </w:r>
          </w:p>
        </w:tc>
        <w:tc>
          <w:tcPr>
            <w:tcW w:w="3560"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四川省阆中市张飞北路33号</w:t>
            </w:r>
          </w:p>
        </w:tc>
      </w:tr>
      <w:tr>
        <w:tblPrEx>
          <w:tblCellMar>
            <w:top w:w="0" w:type="dxa"/>
            <w:left w:w="108" w:type="dxa"/>
            <w:bottom w:w="0" w:type="dxa"/>
            <w:right w:w="108" w:type="dxa"/>
          </w:tblCellMar>
        </w:tblPrEx>
        <w:trPr>
          <w:trHeight w:val="2438" w:hRule="exac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82" w:firstLineChars="200"/>
              <w:jc w:val="left"/>
              <w:textAlignment w:val="auto"/>
              <w:outlineLvl w:val="9"/>
              <w:rPr>
                <w:rFonts w:hint="default" w:ascii="Times New Roman" w:hAnsi="Times New Roman" w:eastAsia="方正楷体简体" w:cs="Times New Roman"/>
                <w:b/>
                <w:bCs/>
                <w:kern w:val="0"/>
                <w:sz w:val="24"/>
                <w:szCs w:val="24"/>
              </w:rPr>
            </w:pPr>
            <w:r>
              <w:rPr>
                <w:rFonts w:hint="eastAsia" w:ascii="Times New Roman" w:hAnsi="Times New Roman" w:eastAsia="方正楷体简体" w:cs="Times New Roman"/>
                <w:b/>
                <w:bCs/>
                <w:kern w:val="0"/>
                <w:sz w:val="24"/>
                <w:szCs w:val="24"/>
              </w:rPr>
              <w:t>阆中市中医医院始建于1952年7月，是一所集医疗、教学、科研、预防保健为一体的国家二级甲等中医医院。现通过三级中医院，已公示。四川省高等医学院校实习基地，成都中医药大学教学实习医院、西南医科大学附属中医医院“传帮带”帮扶医院、第三军医大学附属大坪医院、川北医学院定点指导协作医院;成都中医药大学附属医院、四川省第二中医院医联体联盟医院。医院占地面积57999.15平方米，建筑面积56907.09平方米，业务用房面积46209.22平方米(其中，在建七里综合楼业务建筑面积27964.85平方米)。现有两个执业点分别地处阆中市张飞北路33号和三陈街7号。我院中医药特色突出，临床诊疗技术雄厚，其中肛肠科、针灸康复科是四川省重点中医专科。胃痛病专病、颈椎病专病是南充重点中医专病，疼痛康复科、老年病科、骨伤科、心病肺病科是医院重点中医特色科室。近年来，医院内强素质、外树形象，先后被授予健康中国群众满意医院、四川省民众最满意单位、四川省卫生单位、四川省“二星数字化医院”、“爱婴医院”、南充市级文明单位、南充市最佳卫生先进单位、南充市三八红旗集体、阆中市十佳团委、阆中市科技创新先进单位等多项荣誉称号。</w:t>
            </w:r>
          </w:p>
        </w:tc>
      </w:tr>
      <w:tr>
        <w:tblPrEx>
          <w:tblCellMar>
            <w:top w:w="0" w:type="dxa"/>
            <w:left w:w="108" w:type="dxa"/>
            <w:bottom w:w="0" w:type="dxa"/>
            <w:right w:w="108" w:type="dxa"/>
          </w:tblCellMar>
        </w:tblPrEx>
        <w:trPr>
          <w:trHeight w:val="737" w:hRule="exac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引进岗位及拟任职务职位</w:t>
            </w:r>
          </w:p>
        </w:tc>
        <w:tc>
          <w:tcPr>
            <w:tcW w:w="86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专业</w:t>
            </w:r>
          </w:p>
        </w:tc>
        <w:tc>
          <w:tcPr>
            <w:tcW w:w="1419"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职称职务</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364"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学历学位</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要求</w:t>
            </w:r>
          </w:p>
        </w:tc>
        <w:tc>
          <w:tcPr>
            <w:tcW w:w="1046"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工作经历要求</w:t>
            </w:r>
          </w:p>
        </w:tc>
        <w:tc>
          <w:tcPr>
            <w:tcW w:w="1134"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其他要求</w:t>
            </w:r>
          </w:p>
        </w:tc>
        <w:tc>
          <w:tcPr>
            <w:tcW w:w="992"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需求</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人数</w:t>
            </w:r>
          </w:p>
        </w:tc>
        <w:tc>
          <w:tcPr>
            <w:tcW w:w="1205"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引进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方式</w:t>
            </w:r>
          </w:p>
        </w:tc>
        <w:tc>
          <w:tcPr>
            <w:tcW w:w="124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w:t>
            </w:r>
            <w:r>
              <w:rPr>
                <w:rFonts w:hint="default" w:ascii="Times New Roman" w:hAnsi="Times New Roman" w:eastAsia="方正楷体简体" w:cs="Times New Roman"/>
                <w:b/>
                <w:bCs/>
                <w:kern w:val="0"/>
                <w:sz w:val="24"/>
                <w:szCs w:val="24"/>
              </w:rPr>
              <w:br w:type="textWrapping"/>
            </w:r>
            <w:r>
              <w:rPr>
                <w:rFonts w:hint="default" w:ascii="Times New Roman" w:hAnsi="Times New Roman" w:eastAsia="方正楷体简体" w:cs="Times New Roman"/>
                <w:b/>
                <w:bCs/>
                <w:kern w:val="0"/>
                <w:sz w:val="24"/>
                <w:szCs w:val="24"/>
              </w:rPr>
              <w:t>事业平台</w:t>
            </w:r>
          </w:p>
        </w:tc>
        <w:tc>
          <w:tcPr>
            <w:tcW w:w="2320" w:type="dxa"/>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方正楷体简体" w:cs="Times New Roman"/>
                <w:b/>
                <w:bCs/>
                <w:kern w:val="0"/>
                <w:sz w:val="24"/>
                <w:szCs w:val="24"/>
              </w:rPr>
            </w:pPr>
            <w:r>
              <w:rPr>
                <w:rFonts w:hint="default" w:ascii="Times New Roman" w:hAnsi="Times New Roman" w:eastAsia="方正楷体简体" w:cs="Times New Roman"/>
                <w:b/>
                <w:bCs/>
                <w:kern w:val="0"/>
                <w:sz w:val="24"/>
                <w:szCs w:val="24"/>
              </w:rPr>
              <w:t>提供薪酬、生活待遇或其他优惠条件</w:t>
            </w:r>
          </w:p>
        </w:tc>
      </w:tr>
      <w:tr>
        <w:tblPrEx>
          <w:tblCellMar>
            <w:top w:w="0" w:type="dxa"/>
            <w:left w:w="108" w:type="dxa"/>
            <w:bottom w:w="0" w:type="dxa"/>
            <w:right w:w="108" w:type="dxa"/>
          </w:tblCellMar>
        </w:tblPrEx>
        <w:trPr>
          <w:trHeight w:val="737"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1</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kern w:val="0"/>
                <w:sz w:val="24"/>
                <w:szCs w:val="24"/>
              </w:rPr>
              <w:t>临床医生</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临床医学</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90"/>
                <w:kern w:val="0"/>
                <w:sz w:val="24"/>
                <w:szCs w:val="24"/>
                <w:lang w:eastAsia="zh-CN"/>
              </w:rPr>
            </w:pP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全日制硕士研究生及以上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90"/>
                <w:kern w:val="0"/>
                <w:sz w:val="24"/>
                <w:szCs w:val="24"/>
                <w:lang w:eastAsia="zh-CN"/>
              </w:rPr>
            </w:pP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66"/>
                <w:kern w:val="0"/>
                <w:sz w:val="24"/>
                <w:szCs w:val="24"/>
                <w:lang w:eastAsia="zh-CN"/>
              </w:rPr>
            </w:pPr>
            <w:r>
              <w:rPr>
                <w:rFonts w:hint="eastAsia" w:ascii="Times New Roman" w:hAnsi="Times New Roman" w:eastAsia="方正楷体简体" w:cs="Times New Roman"/>
                <w:b/>
                <w:bCs/>
                <w:w w:val="66"/>
                <w:kern w:val="0"/>
              </w:rPr>
              <w:t>呼吸内科（需有规培证、执业医师资格证）</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val="en-US" w:eastAsia="zh-CN"/>
              </w:rPr>
            </w:pPr>
            <w:r>
              <w:rPr>
                <w:rFonts w:hint="eastAsia" w:ascii="Times New Roman" w:hAnsi="Times New Roman" w:eastAsia="方正楷体简体" w:cs="Times New Roman"/>
                <w:b/>
                <w:bCs/>
                <w:w w:val="100"/>
                <w:kern w:val="0"/>
                <w:sz w:val="24"/>
                <w:szCs w:val="24"/>
                <w:lang w:eastAsia="zh-CN"/>
              </w:rPr>
              <w:t>1</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面议</w:t>
            </w:r>
          </w:p>
        </w:tc>
      </w:tr>
      <w:tr>
        <w:tblPrEx>
          <w:tblCellMar>
            <w:top w:w="0" w:type="dxa"/>
            <w:left w:w="108" w:type="dxa"/>
            <w:bottom w:w="0" w:type="dxa"/>
            <w:right w:w="108" w:type="dxa"/>
          </w:tblCellMar>
        </w:tblPrEx>
        <w:trPr>
          <w:trHeight w:val="737"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2</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kern w:val="0"/>
                <w:sz w:val="24"/>
                <w:szCs w:val="24"/>
              </w:rPr>
              <w:t>临床医生</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临床医学</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90"/>
                <w:kern w:val="0"/>
                <w:sz w:val="24"/>
                <w:szCs w:val="24"/>
                <w:lang w:eastAsia="zh-CN"/>
              </w:rPr>
            </w:pP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全日制硕士研究生及以上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90"/>
                <w:kern w:val="0"/>
                <w:sz w:val="24"/>
                <w:szCs w:val="24"/>
                <w:lang w:eastAsia="zh-CN"/>
              </w:rPr>
            </w:pP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66"/>
                <w:kern w:val="0"/>
                <w:sz w:val="24"/>
                <w:szCs w:val="24"/>
                <w:lang w:eastAsia="zh-CN"/>
              </w:rPr>
            </w:pPr>
            <w:r>
              <w:rPr>
                <w:rFonts w:hint="eastAsia" w:ascii="Times New Roman" w:hAnsi="Times New Roman" w:eastAsia="方正楷体简体" w:cs="Times New Roman"/>
                <w:b/>
                <w:bCs/>
                <w:w w:val="66"/>
                <w:kern w:val="0"/>
              </w:rPr>
              <w:t>心血管内科（需有规培证、执业医师资格证）</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val="en-US" w:eastAsia="zh-CN"/>
              </w:rPr>
            </w:pPr>
            <w:r>
              <w:rPr>
                <w:rFonts w:hint="eastAsia" w:ascii="Times New Roman" w:hAnsi="Times New Roman" w:eastAsia="方正楷体简体" w:cs="Times New Roman"/>
                <w:b/>
                <w:bCs/>
                <w:w w:val="100"/>
                <w:kern w:val="0"/>
                <w:sz w:val="24"/>
                <w:szCs w:val="24"/>
                <w:lang w:eastAsia="zh-CN"/>
              </w:rPr>
              <w:t>1</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面议</w:t>
            </w:r>
          </w:p>
        </w:tc>
      </w:tr>
      <w:tr>
        <w:tblPrEx>
          <w:tblCellMar>
            <w:top w:w="0" w:type="dxa"/>
            <w:left w:w="108" w:type="dxa"/>
            <w:bottom w:w="0" w:type="dxa"/>
            <w:right w:w="108" w:type="dxa"/>
          </w:tblCellMar>
        </w:tblPrEx>
        <w:trPr>
          <w:trHeight w:val="737"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3</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kern w:val="0"/>
                <w:sz w:val="24"/>
                <w:szCs w:val="24"/>
              </w:rPr>
              <w:t>临床医生</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临床医学</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90"/>
                <w:kern w:val="0"/>
                <w:sz w:val="24"/>
                <w:szCs w:val="24"/>
                <w:lang w:eastAsia="zh-CN"/>
              </w:rPr>
            </w:pP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全日制硕士研究生及以上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90"/>
                <w:kern w:val="0"/>
                <w:sz w:val="24"/>
                <w:szCs w:val="24"/>
                <w:lang w:eastAsia="zh-CN"/>
              </w:rPr>
            </w:pP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66"/>
                <w:kern w:val="0"/>
                <w:sz w:val="24"/>
                <w:szCs w:val="24"/>
                <w:lang w:eastAsia="zh-CN"/>
              </w:rPr>
            </w:pPr>
            <w:r>
              <w:rPr>
                <w:rFonts w:hint="eastAsia" w:ascii="Times New Roman" w:hAnsi="Times New Roman" w:eastAsia="方正楷体简体" w:cs="Times New Roman"/>
                <w:b/>
                <w:bCs/>
                <w:w w:val="66"/>
                <w:kern w:val="0"/>
              </w:rPr>
              <w:t>消化内科（需有规培证、执业医师资格证）</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val="en-US" w:eastAsia="zh-CN"/>
              </w:rPr>
            </w:pPr>
            <w:r>
              <w:rPr>
                <w:rFonts w:hint="eastAsia" w:ascii="Times New Roman" w:hAnsi="Times New Roman" w:eastAsia="方正楷体简体" w:cs="Times New Roman"/>
                <w:b/>
                <w:bCs/>
                <w:w w:val="100"/>
                <w:kern w:val="0"/>
                <w:sz w:val="24"/>
                <w:szCs w:val="24"/>
                <w:lang w:eastAsia="zh-CN"/>
              </w:rPr>
              <w:t>1</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bookmarkStart w:id="0" w:name="_GoBack"/>
            <w:bookmarkEnd w:id="0"/>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面议</w:t>
            </w:r>
          </w:p>
        </w:tc>
      </w:tr>
      <w:tr>
        <w:tblPrEx>
          <w:tblCellMar>
            <w:top w:w="0" w:type="dxa"/>
            <w:left w:w="108" w:type="dxa"/>
            <w:bottom w:w="0" w:type="dxa"/>
            <w:right w:w="108" w:type="dxa"/>
          </w:tblCellMar>
        </w:tblPrEx>
        <w:trPr>
          <w:trHeight w:val="737" w:hRule="exac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4</w:t>
            </w:r>
          </w:p>
        </w:tc>
        <w:tc>
          <w:tcPr>
            <w:tcW w:w="14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kern w:val="0"/>
                <w:sz w:val="24"/>
                <w:szCs w:val="24"/>
              </w:rPr>
              <w:t>临床医生</w:t>
            </w:r>
          </w:p>
        </w:tc>
        <w:tc>
          <w:tcPr>
            <w:tcW w:w="8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临床医学</w:t>
            </w:r>
          </w:p>
        </w:tc>
        <w:tc>
          <w:tcPr>
            <w:tcW w:w="14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90"/>
                <w:kern w:val="0"/>
                <w:sz w:val="24"/>
                <w:szCs w:val="24"/>
                <w:lang w:eastAsia="zh-CN"/>
              </w:rPr>
            </w:pPr>
          </w:p>
        </w:tc>
        <w:tc>
          <w:tcPr>
            <w:tcW w:w="13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全日制硕士研究生及以上</w:t>
            </w:r>
          </w:p>
        </w:tc>
        <w:tc>
          <w:tcPr>
            <w:tcW w:w="10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90"/>
                <w:kern w:val="0"/>
                <w:sz w:val="24"/>
                <w:szCs w:val="24"/>
                <w:lang w:eastAsia="zh-CN"/>
              </w:rPr>
            </w:pPr>
          </w:p>
        </w:tc>
        <w:tc>
          <w:tcPr>
            <w:tcW w:w="113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66"/>
                <w:kern w:val="0"/>
                <w:sz w:val="24"/>
                <w:szCs w:val="24"/>
                <w:lang w:eastAsia="zh-CN"/>
              </w:rPr>
            </w:pPr>
            <w:r>
              <w:rPr>
                <w:rFonts w:hint="eastAsia" w:ascii="Times New Roman" w:hAnsi="Times New Roman" w:eastAsia="方正楷体简体" w:cs="Times New Roman"/>
                <w:b/>
                <w:bCs/>
                <w:w w:val="66"/>
                <w:kern w:val="0"/>
              </w:rPr>
              <w:t>神经外科（需有规培证、执业医师资格证）</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方正楷体简体" w:cs="Times New Roman"/>
                <w:b/>
                <w:bCs/>
                <w:w w:val="100"/>
                <w:kern w:val="0"/>
                <w:sz w:val="24"/>
                <w:szCs w:val="24"/>
                <w:lang w:val="en-US" w:eastAsia="zh-CN"/>
              </w:rPr>
            </w:pPr>
            <w:r>
              <w:rPr>
                <w:rFonts w:hint="eastAsia" w:ascii="Times New Roman" w:hAnsi="Times New Roman" w:eastAsia="方正楷体简体" w:cs="Times New Roman"/>
                <w:b/>
                <w:bCs/>
                <w:w w:val="100"/>
                <w:kern w:val="0"/>
                <w:sz w:val="24"/>
                <w:szCs w:val="24"/>
                <w:lang w:eastAsia="zh-CN"/>
              </w:rPr>
              <w:t>1</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编制内刚性引进</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p>
        </w:tc>
        <w:tc>
          <w:tcPr>
            <w:tcW w:w="23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方正楷体简体" w:cs="Times New Roman"/>
                <w:b/>
                <w:bCs/>
                <w:w w:val="100"/>
                <w:kern w:val="0"/>
                <w:sz w:val="24"/>
                <w:szCs w:val="24"/>
                <w:lang w:eastAsia="zh-CN"/>
              </w:rPr>
            </w:pPr>
            <w:r>
              <w:rPr>
                <w:rFonts w:hint="eastAsia" w:ascii="Times New Roman" w:hAnsi="Times New Roman" w:eastAsia="方正楷体简体" w:cs="Times New Roman"/>
                <w:b/>
                <w:bCs/>
                <w:w w:val="100"/>
                <w:kern w:val="0"/>
                <w:sz w:val="24"/>
                <w:szCs w:val="24"/>
                <w:lang w:eastAsia="zh-CN"/>
              </w:rPr>
              <w:t>面议</w:t>
            </w:r>
          </w:p>
        </w:tc>
      </w:tr>
    </w:tbl>
    <w:p>
      <w:pPr>
        <w:spacing w:line="20" w:lineRule="exact"/>
      </w:pPr>
    </w:p>
    <w:sectPr>
      <w:footerReference r:id="rId3" w:type="default"/>
      <w:pgSz w:w="16838" w:h="11906" w:orient="landscape"/>
      <w:pgMar w:top="1587" w:right="1956" w:bottom="1474" w:left="1899" w:header="851" w:footer="1587"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b/>
                              <w:bCs/>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b/>
                        <w:bCs/>
                        <w:sz w:val="28"/>
                        <w:szCs w:val="28"/>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61B14"/>
    <w:rsid w:val="000E4BB0"/>
    <w:rsid w:val="00441B5A"/>
    <w:rsid w:val="00784E45"/>
    <w:rsid w:val="008F1EBD"/>
    <w:rsid w:val="019E39FA"/>
    <w:rsid w:val="01F9077F"/>
    <w:rsid w:val="02027C55"/>
    <w:rsid w:val="023E2FD3"/>
    <w:rsid w:val="026C3B4F"/>
    <w:rsid w:val="02BF1C01"/>
    <w:rsid w:val="02F37747"/>
    <w:rsid w:val="034A676E"/>
    <w:rsid w:val="03896AA9"/>
    <w:rsid w:val="038D372C"/>
    <w:rsid w:val="046544E4"/>
    <w:rsid w:val="04937DAF"/>
    <w:rsid w:val="04E14F1A"/>
    <w:rsid w:val="05570105"/>
    <w:rsid w:val="056B7986"/>
    <w:rsid w:val="05877659"/>
    <w:rsid w:val="05B34E90"/>
    <w:rsid w:val="0637349C"/>
    <w:rsid w:val="068F7257"/>
    <w:rsid w:val="06BB7556"/>
    <w:rsid w:val="06C908FF"/>
    <w:rsid w:val="07170EC4"/>
    <w:rsid w:val="071907B6"/>
    <w:rsid w:val="07921658"/>
    <w:rsid w:val="08DE167D"/>
    <w:rsid w:val="09140FF2"/>
    <w:rsid w:val="09700803"/>
    <w:rsid w:val="0A161C0B"/>
    <w:rsid w:val="0B1F4081"/>
    <w:rsid w:val="0BF6679D"/>
    <w:rsid w:val="0C085FEF"/>
    <w:rsid w:val="0C405F95"/>
    <w:rsid w:val="0C673770"/>
    <w:rsid w:val="0C8E40F9"/>
    <w:rsid w:val="0D1F1B47"/>
    <w:rsid w:val="0E0A1243"/>
    <w:rsid w:val="0E6A5715"/>
    <w:rsid w:val="0EBA7AB1"/>
    <w:rsid w:val="0EC2093A"/>
    <w:rsid w:val="0F170A17"/>
    <w:rsid w:val="0F1A1E29"/>
    <w:rsid w:val="0F1A7CC0"/>
    <w:rsid w:val="0F4E22CD"/>
    <w:rsid w:val="0F6E53A2"/>
    <w:rsid w:val="0F8626ED"/>
    <w:rsid w:val="0FA538DA"/>
    <w:rsid w:val="0FBE2A92"/>
    <w:rsid w:val="0FFD6470"/>
    <w:rsid w:val="103B6DE2"/>
    <w:rsid w:val="10466385"/>
    <w:rsid w:val="104D0F27"/>
    <w:rsid w:val="108A32A2"/>
    <w:rsid w:val="10BA710C"/>
    <w:rsid w:val="10C92BA8"/>
    <w:rsid w:val="10E20D4C"/>
    <w:rsid w:val="11617EB9"/>
    <w:rsid w:val="11CD489F"/>
    <w:rsid w:val="11CE2435"/>
    <w:rsid w:val="11E23393"/>
    <w:rsid w:val="120B17B4"/>
    <w:rsid w:val="125B5017"/>
    <w:rsid w:val="128E620E"/>
    <w:rsid w:val="129A3743"/>
    <w:rsid w:val="12B61B14"/>
    <w:rsid w:val="12CE7FCE"/>
    <w:rsid w:val="12E90FB2"/>
    <w:rsid w:val="132A13A5"/>
    <w:rsid w:val="132B535F"/>
    <w:rsid w:val="13315726"/>
    <w:rsid w:val="1388683C"/>
    <w:rsid w:val="13BF3773"/>
    <w:rsid w:val="140859F0"/>
    <w:rsid w:val="14306C74"/>
    <w:rsid w:val="150511E7"/>
    <w:rsid w:val="1543394E"/>
    <w:rsid w:val="15AA668F"/>
    <w:rsid w:val="15B4045B"/>
    <w:rsid w:val="172062F7"/>
    <w:rsid w:val="174D6E14"/>
    <w:rsid w:val="179B0768"/>
    <w:rsid w:val="17AB7EB4"/>
    <w:rsid w:val="180450E7"/>
    <w:rsid w:val="195F1087"/>
    <w:rsid w:val="19FF63BD"/>
    <w:rsid w:val="1A5C60C7"/>
    <w:rsid w:val="1A637755"/>
    <w:rsid w:val="1C031A09"/>
    <w:rsid w:val="1C391936"/>
    <w:rsid w:val="1C8859E3"/>
    <w:rsid w:val="1CB63822"/>
    <w:rsid w:val="1CD15BE2"/>
    <w:rsid w:val="1CE432D1"/>
    <w:rsid w:val="1CED2E57"/>
    <w:rsid w:val="1D3C1FD2"/>
    <w:rsid w:val="1D507879"/>
    <w:rsid w:val="1D5E50B6"/>
    <w:rsid w:val="1D7A21D6"/>
    <w:rsid w:val="1DC36230"/>
    <w:rsid w:val="1DC840E5"/>
    <w:rsid w:val="1DF348F8"/>
    <w:rsid w:val="1E1F202C"/>
    <w:rsid w:val="1EB60B98"/>
    <w:rsid w:val="1ECA112D"/>
    <w:rsid w:val="1ED00232"/>
    <w:rsid w:val="1EE213F1"/>
    <w:rsid w:val="1F3A4110"/>
    <w:rsid w:val="1F3C790F"/>
    <w:rsid w:val="1F972DB2"/>
    <w:rsid w:val="1FB35CB7"/>
    <w:rsid w:val="1FD77A47"/>
    <w:rsid w:val="1FE51699"/>
    <w:rsid w:val="20376819"/>
    <w:rsid w:val="205A6919"/>
    <w:rsid w:val="205F6A40"/>
    <w:rsid w:val="20687C3B"/>
    <w:rsid w:val="21040F8A"/>
    <w:rsid w:val="211B70BF"/>
    <w:rsid w:val="212C3408"/>
    <w:rsid w:val="21366356"/>
    <w:rsid w:val="21442E1E"/>
    <w:rsid w:val="214B3AB5"/>
    <w:rsid w:val="21565C97"/>
    <w:rsid w:val="21716604"/>
    <w:rsid w:val="21F549F3"/>
    <w:rsid w:val="22050029"/>
    <w:rsid w:val="221A6EBC"/>
    <w:rsid w:val="222853C2"/>
    <w:rsid w:val="22A47D0F"/>
    <w:rsid w:val="22A73E8E"/>
    <w:rsid w:val="22F33031"/>
    <w:rsid w:val="22F4018D"/>
    <w:rsid w:val="23501139"/>
    <w:rsid w:val="236D54FE"/>
    <w:rsid w:val="23DD41FF"/>
    <w:rsid w:val="23EE2968"/>
    <w:rsid w:val="23EE4913"/>
    <w:rsid w:val="240F4BFC"/>
    <w:rsid w:val="242B45A7"/>
    <w:rsid w:val="24712451"/>
    <w:rsid w:val="24FB114D"/>
    <w:rsid w:val="250737BA"/>
    <w:rsid w:val="258C73B7"/>
    <w:rsid w:val="25DB5C8C"/>
    <w:rsid w:val="26740140"/>
    <w:rsid w:val="26A2349B"/>
    <w:rsid w:val="26A72953"/>
    <w:rsid w:val="26B65545"/>
    <w:rsid w:val="26FF12C3"/>
    <w:rsid w:val="273D058E"/>
    <w:rsid w:val="27554443"/>
    <w:rsid w:val="275F477C"/>
    <w:rsid w:val="28584119"/>
    <w:rsid w:val="28937FC7"/>
    <w:rsid w:val="28C04033"/>
    <w:rsid w:val="28CD79BB"/>
    <w:rsid w:val="28D246AF"/>
    <w:rsid w:val="28DF101B"/>
    <w:rsid w:val="2922455F"/>
    <w:rsid w:val="299207B2"/>
    <w:rsid w:val="29DA2B93"/>
    <w:rsid w:val="2A0143AA"/>
    <w:rsid w:val="2A6A22C1"/>
    <w:rsid w:val="2AE913C7"/>
    <w:rsid w:val="2B6F7ECD"/>
    <w:rsid w:val="2BB074C4"/>
    <w:rsid w:val="2BB657A9"/>
    <w:rsid w:val="2BEC3FD8"/>
    <w:rsid w:val="2C1F7583"/>
    <w:rsid w:val="2CB22AD0"/>
    <w:rsid w:val="2CEF5624"/>
    <w:rsid w:val="2D447696"/>
    <w:rsid w:val="2D9626B4"/>
    <w:rsid w:val="2DCF0EA2"/>
    <w:rsid w:val="2DDD6288"/>
    <w:rsid w:val="2E8708F0"/>
    <w:rsid w:val="2E9A0326"/>
    <w:rsid w:val="2EB20C1C"/>
    <w:rsid w:val="2EE26B37"/>
    <w:rsid w:val="2EF015A0"/>
    <w:rsid w:val="2F01413C"/>
    <w:rsid w:val="2F4B01CF"/>
    <w:rsid w:val="2FC51C92"/>
    <w:rsid w:val="2FD13191"/>
    <w:rsid w:val="2FD77709"/>
    <w:rsid w:val="2FDA1A89"/>
    <w:rsid w:val="2FE82BE7"/>
    <w:rsid w:val="30155E1A"/>
    <w:rsid w:val="301A0D2D"/>
    <w:rsid w:val="302E7D12"/>
    <w:rsid w:val="30682CB2"/>
    <w:rsid w:val="30C95C4F"/>
    <w:rsid w:val="30CF63E0"/>
    <w:rsid w:val="30D129F1"/>
    <w:rsid w:val="30FB0478"/>
    <w:rsid w:val="32287C0B"/>
    <w:rsid w:val="32656366"/>
    <w:rsid w:val="32722A1B"/>
    <w:rsid w:val="32970AA4"/>
    <w:rsid w:val="33627C0C"/>
    <w:rsid w:val="338D735B"/>
    <w:rsid w:val="33D5658A"/>
    <w:rsid w:val="34214525"/>
    <w:rsid w:val="34220B81"/>
    <w:rsid w:val="34CB64BB"/>
    <w:rsid w:val="34E044C3"/>
    <w:rsid w:val="34F23679"/>
    <w:rsid w:val="35A36678"/>
    <w:rsid w:val="360C08D6"/>
    <w:rsid w:val="36402EE2"/>
    <w:rsid w:val="36507318"/>
    <w:rsid w:val="376C5AB3"/>
    <w:rsid w:val="377B4453"/>
    <w:rsid w:val="37CD45F2"/>
    <w:rsid w:val="37F1792F"/>
    <w:rsid w:val="37F70834"/>
    <w:rsid w:val="387C7BA6"/>
    <w:rsid w:val="388E3FFB"/>
    <w:rsid w:val="38F53533"/>
    <w:rsid w:val="39324212"/>
    <w:rsid w:val="39BA064C"/>
    <w:rsid w:val="3A1A16CE"/>
    <w:rsid w:val="3A21338B"/>
    <w:rsid w:val="3A880635"/>
    <w:rsid w:val="3BA14923"/>
    <w:rsid w:val="3C0D08F1"/>
    <w:rsid w:val="3C896238"/>
    <w:rsid w:val="3C8C5EC7"/>
    <w:rsid w:val="3C9565DB"/>
    <w:rsid w:val="3D1C58ED"/>
    <w:rsid w:val="3D48420A"/>
    <w:rsid w:val="3D913DB8"/>
    <w:rsid w:val="3DD94F60"/>
    <w:rsid w:val="3E333F33"/>
    <w:rsid w:val="3E7E0759"/>
    <w:rsid w:val="3EA97247"/>
    <w:rsid w:val="3EC660F3"/>
    <w:rsid w:val="3F8B70B1"/>
    <w:rsid w:val="3FF84BF0"/>
    <w:rsid w:val="40FC49A7"/>
    <w:rsid w:val="41402989"/>
    <w:rsid w:val="419E609B"/>
    <w:rsid w:val="41AC3D04"/>
    <w:rsid w:val="41C54F59"/>
    <w:rsid w:val="41DC5DA9"/>
    <w:rsid w:val="41F34BC0"/>
    <w:rsid w:val="425B113D"/>
    <w:rsid w:val="42892546"/>
    <w:rsid w:val="430659EF"/>
    <w:rsid w:val="4328598D"/>
    <w:rsid w:val="433E6724"/>
    <w:rsid w:val="43A705B0"/>
    <w:rsid w:val="43D4308C"/>
    <w:rsid w:val="442A5AE4"/>
    <w:rsid w:val="4431158A"/>
    <w:rsid w:val="44506E9A"/>
    <w:rsid w:val="44692102"/>
    <w:rsid w:val="449616DD"/>
    <w:rsid w:val="44C71DE5"/>
    <w:rsid w:val="44E11474"/>
    <w:rsid w:val="450807FC"/>
    <w:rsid w:val="4535573D"/>
    <w:rsid w:val="455B0DF9"/>
    <w:rsid w:val="456A414C"/>
    <w:rsid w:val="4597762D"/>
    <w:rsid w:val="45A72F7C"/>
    <w:rsid w:val="46431774"/>
    <w:rsid w:val="46A61664"/>
    <w:rsid w:val="46A64C98"/>
    <w:rsid w:val="46A95136"/>
    <w:rsid w:val="46BD2941"/>
    <w:rsid w:val="46C627C1"/>
    <w:rsid w:val="47301D77"/>
    <w:rsid w:val="476C34B6"/>
    <w:rsid w:val="47AB27D8"/>
    <w:rsid w:val="4851015B"/>
    <w:rsid w:val="48835394"/>
    <w:rsid w:val="48904E06"/>
    <w:rsid w:val="48AF1CCE"/>
    <w:rsid w:val="48CE7D0E"/>
    <w:rsid w:val="49FC6D17"/>
    <w:rsid w:val="4A204ECD"/>
    <w:rsid w:val="4A4005D4"/>
    <w:rsid w:val="4A432309"/>
    <w:rsid w:val="4A4B4087"/>
    <w:rsid w:val="4B167EC9"/>
    <w:rsid w:val="4B423A49"/>
    <w:rsid w:val="4B983ADD"/>
    <w:rsid w:val="4BF14EDE"/>
    <w:rsid w:val="4C48757D"/>
    <w:rsid w:val="4CBF456C"/>
    <w:rsid w:val="4D1E171A"/>
    <w:rsid w:val="4D873AE3"/>
    <w:rsid w:val="4DA86250"/>
    <w:rsid w:val="4DB654C1"/>
    <w:rsid w:val="4DEE5FF8"/>
    <w:rsid w:val="4DF47F4C"/>
    <w:rsid w:val="4DF85BD9"/>
    <w:rsid w:val="4EB14167"/>
    <w:rsid w:val="4EDF7C3C"/>
    <w:rsid w:val="4F430E8D"/>
    <w:rsid w:val="4F7A44E0"/>
    <w:rsid w:val="4FB65DE3"/>
    <w:rsid w:val="4FBC339D"/>
    <w:rsid w:val="4FC91872"/>
    <w:rsid w:val="4FDB79EC"/>
    <w:rsid w:val="505F6060"/>
    <w:rsid w:val="507A0B0C"/>
    <w:rsid w:val="50852BFF"/>
    <w:rsid w:val="50A40B03"/>
    <w:rsid w:val="510816F2"/>
    <w:rsid w:val="51A42956"/>
    <w:rsid w:val="51FA38D8"/>
    <w:rsid w:val="520668D0"/>
    <w:rsid w:val="527E19E2"/>
    <w:rsid w:val="53523D81"/>
    <w:rsid w:val="53551D41"/>
    <w:rsid w:val="53690C7A"/>
    <w:rsid w:val="53DC7261"/>
    <w:rsid w:val="54097E24"/>
    <w:rsid w:val="54445FF9"/>
    <w:rsid w:val="547B2990"/>
    <w:rsid w:val="54C673F9"/>
    <w:rsid w:val="54E602D1"/>
    <w:rsid w:val="552C6BD5"/>
    <w:rsid w:val="55330E55"/>
    <w:rsid w:val="55942AF4"/>
    <w:rsid w:val="55CB7973"/>
    <w:rsid w:val="55D5578C"/>
    <w:rsid w:val="55DB78F0"/>
    <w:rsid w:val="562F5928"/>
    <w:rsid w:val="567C6B72"/>
    <w:rsid w:val="56BE059F"/>
    <w:rsid w:val="56C13BC1"/>
    <w:rsid w:val="56CC79DF"/>
    <w:rsid w:val="56E11ADA"/>
    <w:rsid w:val="56F62A18"/>
    <w:rsid w:val="57A34280"/>
    <w:rsid w:val="57BF5343"/>
    <w:rsid w:val="57CB219A"/>
    <w:rsid w:val="583B6C96"/>
    <w:rsid w:val="588853EC"/>
    <w:rsid w:val="58B42294"/>
    <w:rsid w:val="599D7861"/>
    <w:rsid w:val="59AA0D64"/>
    <w:rsid w:val="59B56753"/>
    <w:rsid w:val="59C7108E"/>
    <w:rsid w:val="59DA6292"/>
    <w:rsid w:val="5A3E143E"/>
    <w:rsid w:val="5A652F77"/>
    <w:rsid w:val="5AD367E4"/>
    <w:rsid w:val="5B375552"/>
    <w:rsid w:val="5BAB0CF9"/>
    <w:rsid w:val="5C5813BD"/>
    <w:rsid w:val="5C722D1F"/>
    <w:rsid w:val="5C7D019B"/>
    <w:rsid w:val="5D17627E"/>
    <w:rsid w:val="5D1F4301"/>
    <w:rsid w:val="5D835D4E"/>
    <w:rsid w:val="5DC86E06"/>
    <w:rsid w:val="5DF7710F"/>
    <w:rsid w:val="5EE07767"/>
    <w:rsid w:val="5F677C27"/>
    <w:rsid w:val="5F873F22"/>
    <w:rsid w:val="5FFB6892"/>
    <w:rsid w:val="5FFE5B21"/>
    <w:rsid w:val="60100FA4"/>
    <w:rsid w:val="60903C56"/>
    <w:rsid w:val="60A630D5"/>
    <w:rsid w:val="60C0158A"/>
    <w:rsid w:val="60C46EF9"/>
    <w:rsid w:val="60EA62B9"/>
    <w:rsid w:val="610A63F0"/>
    <w:rsid w:val="61123F16"/>
    <w:rsid w:val="61385D16"/>
    <w:rsid w:val="61BB5728"/>
    <w:rsid w:val="61CB7DD3"/>
    <w:rsid w:val="62314343"/>
    <w:rsid w:val="629200C0"/>
    <w:rsid w:val="62D23463"/>
    <w:rsid w:val="63AE0814"/>
    <w:rsid w:val="63C821E3"/>
    <w:rsid w:val="63CF2A4A"/>
    <w:rsid w:val="63FD5DF1"/>
    <w:rsid w:val="64601F02"/>
    <w:rsid w:val="65343FB9"/>
    <w:rsid w:val="653B14B3"/>
    <w:rsid w:val="654E765D"/>
    <w:rsid w:val="66231862"/>
    <w:rsid w:val="667621BF"/>
    <w:rsid w:val="66A63F5F"/>
    <w:rsid w:val="6759393C"/>
    <w:rsid w:val="67D44E47"/>
    <w:rsid w:val="67EE33F0"/>
    <w:rsid w:val="67F31CAE"/>
    <w:rsid w:val="68937C91"/>
    <w:rsid w:val="689551F8"/>
    <w:rsid w:val="6912115F"/>
    <w:rsid w:val="695C6BC2"/>
    <w:rsid w:val="69B10D52"/>
    <w:rsid w:val="69BD195F"/>
    <w:rsid w:val="6AF43089"/>
    <w:rsid w:val="6B1271E4"/>
    <w:rsid w:val="6B267050"/>
    <w:rsid w:val="6B7A176C"/>
    <w:rsid w:val="6B8C42E2"/>
    <w:rsid w:val="6B8C742A"/>
    <w:rsid w:val="6B8E0D92"/>
    <w:rsid w:val="6BC95F85"/>
    <w:rsid w:val="6BFE0AEC"/>
    <w:rsid w:val="6C64410D"/>
    <w:rsid w:val="6CB45611"/>
    <w:rsid w:val="6D2624F9"/>
    <w:rsid w:val="6D3B4068"/>
    <w:rsid w:val="6E776F38"/>
    <w:rsid w:val="6F4A45B4"/>
    <w:rsid w:val="6F511D35"/>
    <w:rsid w:val="6F726F85"/>
    <w:rsid w:val="6FAE43ED"/>
    <w:rsid w:val="700E20D0"/>
    <w:rsid w:val="7035149A"/>
    <w:rsid w:val="7039264D"/>
    <w:rsid w:val="705168B5"/>
    <w:rsid w:val="719C404F"/>
    <w:rsid w:val="720B20CA"/>
    <w:rsid w:val="721C08A9"/>
    <w:rsid w:val="72222CEE"/>
    <w:rsid w:val="728B7105"/>
    <w:rsid w:val="72C448A9"/>
    <w:rsid w:val="72C80DB0"/>
    <w:rsid w:val="72D15E1D"/>
    <w:rsid w:val="739175E1"/>
    <w:rsid w:val="73A920CB"/>
    <w:rsid w:val="73B36410"/>
    <w:rsid w:val="73F510D7"/>
    <w:rsid w:val="73FB68DA"/>
    <w:rsid w:val="740F436E"/>
    <w:rsid w:val="742F6A50"/>
    <w:rsid w:val="745E03D1"/>
    <w:rsid w:val="75021639"/>
    <w:rsid w:val="766839BE"/>
    <w:rsid w:val="76AA3213"/>
    <w:rsid w:val="775957C9"/>
    <w:rsid w:val="77A22A44"/>
    <w:rsid w:val="77A60BF2"/>
    <w:rsid w:val="77EC0023"/>
    <w:rsid w:val="783152F3"/>
    <w:rsid w:val="78696950"/>
    <w:rsid w:val="78710EE8"/>
    <w:rsid w:val="789D1F55"/>
    <w:rsid w:val="78C52526"/>
    <w:rsid w:val="78E8363A"/>
    <w:rsid w:val="7905560D"/>
    <w:rsid w:val="79A273B2"/>
    <w:rsid w:val="79E50479"/>
    <w:rsid w:val="7A196584"/>
    <w:rsid w:val="7AAB33FC"/>
    <w:rsid w:val="7ABA4274"/>
    <w:rsid w:val="7ACE45E4"/>
    <w:rsid w:val="7AE12C4E"/>
    <w:rsid w:val="7B6A12C8"/>
    <w:rsid w:val="7B9B588D"/>
    <w:rsid w:val="7BED6F53"/>
    <w:rsid w:val="7BF861B7"/>
    <w:rsid w:val="7C2002C9"/>
    <w:rsid w:val="7C2C01CE"/>
    <w:rsid w:val="7CC57A5F"/>
    <w:rsid w:val="7D1556FE"/>
    <w:rsid w:val="7D8F394F"/>
    <w:rsid w:val="7E6864FC"/>
    <w:rsid w:val="7EB35C95"/>
    <w:rsid w:val="7EB4147D"/>
    <w:rsid w:val="7F076CD8"/>
    <w:rsid w:val="7F6338ED"/>
    <w:rsid w:val="7FC6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annotation text"/>
    <w:basedOn w:val="1"/>
    <w:qFormat/>
    <w:uiPriority w:val="0"/>
    <w:pPr>
      <w:jc w:val="left"/>
    </w:p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font11"/>
    <w:basedOn w:val="9"/>
    <w:qFormat/>
    <w:uiPriority w:val="0"/>
    <w:rPr>
      <w:rFonts w:ascii="方正仿宋简体" w:hAnsi="方正仿宋简体" w:eastAsia="方正仿宋简体" w:cs="方正仿宋简体"/>
      <w:b/>
      <w:color w:val="000000"/>
      <w:sz w:val="24"/>
      <w:szCs w:val="24"/>
      <w:u w:val="none"/>
    </w:rPr>
  </w:style>
  <w:style w:type="character" w:customStyle="1" w:styleId="12">
    <w:name w:val="font21"/>
    <w:basedOn w:val="9"/>
    <w:qFormat/>
    <w:uiPriority w:val="0"/>
    <w:rPr>
      <w:rFonts w:hint="default" w:ascii="Times New Roman" w:hAnsi="Times New Roman" w:cs="Times New Roman"/>
      <w:b/>
      <w:color w:val="000000"/>
      <w:sz w:val="24"/>
      <w:szCs w:val="24"/>
      <w:u w:val="none"/>
    </w:rPr>
  </w:style>
  <w:style w:type="character" w:customStyle="1" w:styleId="13">
    <w:name w:val="font101"/>
    <w:basedOn w:val="9"/>
    <w:qFormat/>
    <w:uiPriority w:val="0"/>
    <w:rPr>
      <w:rFonts w:ascii="方正仿宋简体" w:hAnsi="方正仿宋简体" w:eastAsia="方正仿宋简体" w:cs="方正仿宋简体"/>
      <w:b/>
      <w:color w:val="000000"/>
      <w:sz w:val="22"/>
      <w:szCs w:val="22"/>
      <w:u w:val="none"/>
    </w:rPr>
  </w:style>
  <w:style w:type="character" w:customStyle="1" w:styleId="14">
    <w:name w:val="font31"/>
    <w:basedOn w:val="9"/>
    <w:qFormat/>
    <w:uiPriority w:val="0"/>
    <w:rPr>
      <w:rFonts w:hint="default" w:ascii="Times New Roman" w:hAnsi="Times New Roman" w:cs="Times New Roman"/>
      <w:b/>
      <w:color w:val="000000"/>
      <w:sz w:val="22"/>
      <w:szCs w:val="22"/>
      <w:u w:val="none"/>
    </w:rPr>
  </w:style>
  <w:style w:type="character" w:customStyle="1" w:styleId="15">
    <w:name w:val="font161"/>
    <w:basedOn w:val="9"/>
    <w:qFormat/>
    <w:uiPriority w:val="0"/>
    <w:rPr>
      <w:rFonts w:hint="eastAsia" w:ascii="方正仿宋简体" w:hAnsi="方正仿宋简体" w:eastAsia="方正仿宋简体" w:cs="方正仿宋简体"/>
      <w:b/>
      <w:color w:val="000000"/>
      <w:sz w:val="24"/>
      <w:szCs w:val="24"/>
      <w:u w:val="none"/>
    </w:rPr>
  </w:style>
  <w:style w:type="character" w:customStyle="1" w:styleId="16">
    <w:name w:val="font121"/>
    <w:basedOn w:val="9"/>
    <w:qFormat/>
    <w:uiPriority w:val="0"/>
    <w:rPr>
      <w:rFonts w:hint="eastAsia" w:ascii="宋体" w:hAnsi="宋体" w:eastAsia="宋体" w:cs="宋体"/>
      <w:b/>
      <w:color w:val="000000"/>
      <w:sz w:val="22"/>
      <w:szCs w:val="22"/>
      <w:u w:val="none"/>
    </w:rPr>
  </w:style>
  <w:style w:type="character" w:customStyle="1" w:styleId="17">
    <w:name w:val="font151"/>
    <w:basedOn w:val="9"/>
    <w:qFormat/>
    <w:uiPriority w:val="0"/>
    <w:rPr>
      <w:rFonts w:hint="eastAsia" w:ascii="方正仿宋简体" w:hAnsi="方正仿宋简体" w:eastAsia="方正仿宋简体" w:cs="方正仿宋简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2019-07-03T04:41:00Z</dcterms:created>
  <dc:creator>早止车</dc:creator>
  <cp:lastModifiedBy>早止车</cp:lastModifiedBy>
  <cp:lastPrinted>2019-08-13T01:51:00Z</cp:lastPrinted>
  <dcterms:modified xsi:type="dcterms:W3CDTF">2020-03-09T07:11:40Z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