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5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36"/>
          <w:szCs w:val="36"/>
        </w:rPr>
        <w:t>教育部研究生、本科及高等职业教育（专科）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5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333333"/>
          <w:spacing w:val="0"/>
          <w:sz w:val="36"/>
          <w:szCs w:val="36"/>
        </w:rPr>
        <w:t>专业目录设置有关网页链接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50" w:right="0" w:rightChars="0"/>
        <w:jc w:val="center"/>
        <w:textAlignment w:val="auto"/>
        <w:rPr>
          <w:rFonts w:hint="default" w:ascii="Times New Roman" w:hAnsi="Times New Roman" w:cs="Times New Roman"/>
          <w:b w:val="0"/>
          <w:i w:val="0"/>
          <w:color w:val="999999"/>
          <w:sz w:val="18"/>
          <w:szCs w:val="18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999999"/>
          <w:spacing w:val="0"/>
          <w:sz w:val="18"/>
          <w:szCs w:val="18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Style w:val="7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一、研究生专业分类参见《学位授予和人才培养学科目录》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http://www.moe.gov.cn/s78/A22/xwb_left/moe_833/201804/t20180419_333655.html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Style w:val="7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二、本科专业分类参见《普通高等学校本科专业目录》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http://www.moe.gov.cn/s78/A08/gjs_left/moe_1034/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Style w:val="7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三、普通高等学校高等职业教育（专科）专业目录请参阅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（一）《普通高等学校高等职业教育（专科）专业目录》2019年增补专业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http://www.moe.gov.cn/jyb_xxgk/s5743/s5744/A07/201910/t20191018_404237.html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（二）《普通高等学校高等职业教育（专科）专业目录》2018年增补专业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http://www.moe.gov.cn/s78/A07/zcs_ztzl/2017_zt06/17zt06_bznr/bznr_ptgxgdzjml/ptgx_mlxjzydz/201809/t20180914_348691.html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（三）《普通高等学校高等职业教育（专科）专业目录》2017年增补专业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http://www.moe.gov.cn/jyb_xxgk/s5743/s5745/201709/t20170906_313674.html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（四）《普通高等学校高等职业教育（专科）专业目录》2016年增补专业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http://www.moe.gov.cn/srcsite/A07/s7055/201609/t20160906_277892.html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（五）教育部关于印发《普通高等学校高等职业教育（专科）专业设置管理办法》和《普通高等学校高等职业教育（专科）专业目录（2015年）》的通知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42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</w:rPr>
        <w:t>http://www.moe.gov.cn/srcsite/A07/moe_953/201511/t20151105_217877.html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031FF"/>
    <w:rsid w:val="11A44B4C"/>
    <w:rsid w:val="1DD315D4"/>
    <w:rsid w:val="1EE75AC5"/>
    <w:rsid w:val="2BD746B6"/>
    <w:rsid w:val="2E6736AA"/>
    <w:rsid w:val="314A1E6F"/>
    <w:rsid w:val="48AA35FA"/>
    <w:rsid w:val="4CD031FF"/>
    <w:rsid w:val="5A1A412B"/>
    <w:rsid w:val="5C9F1F44"/>
    <w:rsid w:val="73B23467"/>
    <w:rsid w:val="763013E8"/>
    <w:rsid w:val="F7ED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2021-02-24T09:41:00Z</dcterms:created>
  <dc:creator>pc</dc:creator>
  <cp:lastModifiedBy>kylin</cp:lastModifiedBy>
  <dcterms:modified xsi:type="dcterms:W3CDTF">2021-05-27T10:20:07Z</dcterms:modified>
  <dc:title>教育部研究生、本科及高等职业教育（专科）专业目录设置有关网页链接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D5254575CE964267A74778E57845BB08</vt:lpwstr>
  </property>
</Properties>
</file>