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930" w:lineRule="exact"/>
        <w:ind w:left="115" w:right="0" w:firstLine="0"/>
        <w:jc w:val="left"/>
        <w:rPr>
          <w:rFonts w:hint="eastAsia" w:ascii="宋体" w:eastAsia="宋体"/>
          <w:sz w:val="160"/>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page">
                  <wp:posOffset>5463540</wp:posOffset>
                </wp:positionH>
                <wp:positionV relativeFrom="paragraph">
                  <wp:posOffset>870585</wp:posOffset>
                </wp:positionV>
                <wp:extent cx="1187450" cy="18161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87450" cy="1816100"/>
                        </a:xfrm>
                        <a:prstGeom prst="rect">
                          <a:avLst/>
                        </a:prstGeom>
                        <a:noFill/>
                        <a:ln>
                          <a:noFill/>
                        </a:ln>
                      </wps:spPr>
                      <wps:txbx>
                        <w:txbxContent>
                          <w:p>
                            <w:pPr>
                              <w:spacing w:before="0" w:line="2841" w:lineRule="exact"/>
                              <w:ind w:left="0" w:right="0" w:firstLine="0"/>
                              <w:jc w:val="left"/>
                              <w:rPr>
                                <w:rFonts w:hint="eastAsia" w:ascii="宋体" w:eastAsia="宋体"/>
                                <w:sz w:val="240"/>
                              </w:rPr>
                            </w:pPr>
                            <w:r>
                              <w:rPr>
                                <w:rFonts w:hint="eastAsia" w:ascii="宋体" w:eastAsia="宋体"/>
                                <w:color w:val="FF0000"/>
                                <w:spacing w:val="-36"/>
                                <w:w w:val="40"/>
                                <w:sz w:val="240"/>
                              </w:rPr>
                              <w:t>文件</w:t>
                            </w:r>
                          </w:p>
                        </w:txbxContent>
                      </wps:txbx>
                      <wps:bodyPr lIns="0" tIns="0" rIns="0" bIns="0" upright="1"/>
                    </wps:wsp>
                  </a:graphicData>
                </a:graphic>
              </wp:anchor>
            </w:drawing>
          </mc:Choice>
          <mc:Fallback>
            <w:pict>
              <v:shape id="文本框 2" o:spid="_x0000_s1026" o:spt="202" type="#_x0000_t202" style="position:absolute;left:0pt;margin-left:430.2pt;margin-top:68.55pt;height:143pt;width:93.5pt;mso-position-horizontal-relative:page;z-index:251659264;mso-width-relative:page;mso-height-relative:page;" filled="f" stroked="f" coordsize="21600,21600" o:gfxdata="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ADn0DaAAAADAEAAA8AAAAA&#10;AAAAAQAgAAAAIgAAAGRycy9kb3ducmV2LnhtbFBLAQIUABQAAAAIAIdO4kAOcacwoAEAACUDAAAO&#10;AAAAAAAAAAEAIAAAACkBAABkcnMvZTJvRG9jLnhtbFBLBQYAAAAABgAGAFkBAAA7BQAAAAA=&#10;">
                <v:fill on="f" focussize="0,0"/>
                <v:stroke on="f"/>
                <v:imagedata o:title=""/>
                <o:lock v:ext="edit" aspectratio="f"/>
                <v:textbox inset="0mm,0mm,0mm,0mm">
                  <w:txbxContent>
                    <w:p>
                      <w:pPr>
                        <w:spacing w:before="0" w:line="2841" w:lineRule="exact"/>
                        <w:ind w:left="0" w:right="0" w:firstLine="0"/>
                        <w:jc w:val="left"/>
                        <w:rPr>
                          <w:rFonts w:hint="eastAsia" w:ascii="宋体" w:eastAsia="宋体"/>
                          <w:sz w:val="240"/>
                        </w:rPr>
                      </w:pPr>
                      <w:r>
                        <w:rPr>
                          <w:rFonts w:hint="eastAsia" w:ascii="宋体" w:eastAsia="宋体"/>
                          <w:color w:val="FF0000"/>
                          <w:spacing w:val="-36"/>
                          <w:w w:val="40"/>
                          <w:sz w:val="240"/>
                        </w:rPr>
                        <w:t>文件</w:t>
                      </w:r>
                    </w:p>
                  </w:txbxContent>
                </v:textbox>
              </v:shape>
            </w:pict>
          </mc:Fallback>
        </mc:AlternateContent>
      </w:r>
      <w:r>
        <w:rPr>
          <w:rFonts w:hint="eastAsia" w:ascii="宋体" w:eastAsia="宋体"/>
          <w:color w:val="FF0000"/>
          <w:spacing w:val="-77"/>
          <w:w w:val="60"/>
          <w:sz w:val="160"/>
        </w:rPr>
        <w:t>惠 水 县 教 育 局</w:t>
      </w:r>
    </w:p>
    <w:p>
      <w:pPr>
        <w:spacing w:before="0" w:line="1180" w:lineRule="exact"/>
        <w:ind w:left="115" w:right="0" w:firstLine="0"/>
        <w:jc w:val="left"/>
        <w:rPr>
          <w:rFonts w:hint="eastAsia" w:ascii="宋体" w:eastAsia="宋体"/>
          <w:sz w:val="110"/>
        </w:rPr>
      </w:pPr>
      <w:r>
        <w:rPr>
          <w:rFonts w:hint="eastAsia" w:ascii="宋体" w:eastAsia="宋体"/>
          <w:color w:val="FF0000"/>
          <w:w w:val="45"/>
          <w:sz w:val="110"/>
        </w:rPr>
        <w:t>中共惠水县委机构编制委员会办公室</w:t>
      </w:r>
    </w:p>
    <w:p>
      <w:pPr>
        <w:spacing w:before="0" w:line="1840" w:lineRule="exact"/>
        <w:ind w:left="115" w:right="0" w:firstLine="0"/>
        <w:jc w:val="left"/>
        <w:rPr>
          <w:rFonts w:hint="eastAsia" w:ascii="宋体" w:eastAsia="宋体"/>
          <w:sz w:val="160"/>
        </w:rPr>
      </w:pPr>
      <w:r>
        <w:rPr>
          <w:rFonts w:hint="eastAsia" w:ascii="宋体" w:eastAsia="宋体"/>
          <w:color w:val="FF0000"/>
          <w:spacing w:val="-77"/>
          <w:w w:val="60"/>
          <w:sz w:val="160"/>
        </w:rPr>
        <w:t>惠 水 县 财 政 局</w:t>
      </w:r>
    </w:p>
    <w:p>
      <w:pPr>
        <w:spacing w:before="0" w:line="1324" w:lineRule="exact"/>
        <w:ind w:left="115" w:right="0" w:firstLine="0"/>
        <w:jc w:val="left"/>
        <w:rPr>
          <w:rFonts w:hint="eastAsia" w:ascii="宋体" w:eastAsia="宋体"/>
          <w:sz w:val="106"/>
        </w:rPr>
      </w:pPr>
      <w:r>
        <w:rPr>
          <w:rFonts w:hint="eastAsia" w:ascii="宋体" w:eastAsia="宋体"/>
          <w:color w:val="FF0000"/>
          <w:w w:val="60"/>
          <w:sz w:val="106"/>
        </w:rPr>
        <w:t>惠水县人力资源和社会保障局</w:t>
      </w:r>
    </w:p>
    <w:p>
      <w:pPr>
        <w:pStyle w:val="3"/>
        <w:spacing w:before="370"/>
        <w:ind w:left="3355" w:right="3555"/>
        <w:jc w:val="center"/>
        <w:rPr>
          <w:rFonts w:hint="eastAsia" w:ascii="宋体" w:eastAsia="宋体"/>
        </w:rPr>
      </w:pPr>
      <w:r>
        <w:rPr>
          <w:rFonts w:hint="eastAsia" w:ascii="宋体" w:eastAsia="宋体"/>
        </w:rPr>
        <w:t>惠教发〔</w:t>
      </w:r>
      <w:r>
        <w:rPr>
          <w:rFonts w:ascii="Times New Roman" w:eastAsia="Times New Roman"/>
        </w:rPr>
        <w:t>2020</w:t>
      </w:r>
      <w:r>
        <w:rPr>
          <w:rFonts w:hint="eastAsia" w:ascii="宋体" w:eastAsia="宋体"/>
        </w:rPr>
        <w:t>〕号</w:t>
      </w:r>
    </w:p>
    <w:p>
      <w:pPr>
        <w:pStyle w:val="3"/>
        <w:spacing w:before="6"/>
        <w:ind w:left="0"/>
        <w:rPr>
          <w:rFonts w:ascii="宋体"/>
          <w:sz w:val="11"/>
        </w:rPr>
      </w:pPr>
      <w:r>
        <mc:AlternateContent>
          <mc:Choice Requires="wps">
            <w:drawing>
              <wp:anchor distT="0" distB="0" distL="0" distR="0" simplePos="0" relativeHeight="251658240" behindDoc="1" locked="0" layoutInCell="1" allowOverlap="1">
                <wp:simplePos x="0" y="0"/>
                <wp:positionH relativeFrom="page">
                  <wp:posOffset>935355</wp:posOffset>
                </wp:positionH>
                <wp:positionV relativeFrom="paragraph">
                  <wp:posOffset>132715</wp:posOffset>
                </wp:positionV>
                <wp:extent cx="5687695" cy="0"/>
                <wp:effectExtent l="0" t="13970" r="8255" b="24130"/>
                <wp:wrapTopAndBottom/>
                <wp:docPr id="3" name="直线 3"/>
                <wp:cNvGraphicFramePr/>
                <a:graphic xmlns:a="http://schemas.openxmlformats.org/drawingml/2006/main">
                  <a:graphicData uri="http://schemas.microsoft.com/office/word/2010/wordprocessingShape">
                    <wps:wsp>
                      <wps:cNvSpPr/>
                      <wps:spPr>
                        <a:xfrm>
                          <a:off x="0" y="0"/>
                          <a:ext cx="568769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3.65pt;margin-top:10.45pt;height:0pt;width:447.85pt;mso-position-horizontal-relative:page;mso-wrap-distance-bottom:0pt;mso-wrap-distance-top:0pt;z-index:-251658240;mso-width-relative:page;mso-height-relative:page;" filled="f" stroked="t" coordsize="21600,21600" o:gfxdata="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PluBM1wAAAAoBAAAPAAAAAAAAAAEAIAAAACIA&#10;AABkcnMvZG93bnJldi54bWxQSwECFAAUAAAACACHTuJAeAuh9dEBAACOAwAADgAAAAAAAAABACAA&#10;AAAmAQAAZHJzL2Uyb0RvYy54bWxQSwUGAAAAAAYABgBZAQAAaQUAAAAA&#10;">
                <v:fill on="f" focussize="0,0"/>
                <v:stroke weight="2.25pt" color="#FF0000" joinstyle="round"/>
                <v:imagedata o:title=""/>
                <o:lock v:ext="edit" aspectratio="f"/>
                <w10:wrap type="topAndBottom"/>
              </v:line>
            </w:pict>
          </mc:Fallback>
        </mc:AlternateContent>
      </w:r>
    </w:p>
    <w:p>
      <w:pPr>
        <w:pStyle w:val="3"/>
        <w:spacing w:before="5"/>
        <w:ind w:left="0"/>
        <w:rPr>
          <w:rFonts w:ascii="宋体"/>
          <w:sz w:val="26"/>
        </w:rPr>
      </w:pPr>
    </w:p>
    <w:p>
      <w:pPr>
        <w:pStyle w:val="2"/>
        <w:spacing w:before="57" w:line="244" w:lineRule="auto"/>
        <w:ind w:hanging="332"/>
      </w:pPr>
      <w:r>
        <w:rPr>
          <w:spacing w:val="-13"/>
        </w:rPr>
        <w:t xml:space="preserve">关于印发《惠水县 </w:t>
      </w:r>
      <w:r>
        <w:t>2020</w:t>
      </w:r>
      <w:r>
        <w:rPr>
          <w:spacing w:val="-13"/>
        </w:rPr>
        <w:t xml:space="preserve"> 年农村义务教育阶段学校教师特设岗位计划招聘操作方案》的通知</w:t>
      </w:r>
    </w:p>
    <w:p>
      <w:pPr>
        <w:pStyle w:val="3"/>
        <w:spacing w:before="359" w:line="304" w:lineRule="auto"/>
        <w:ind w:right="155" w:firstLine="640"/>
        <w:rPr>
          <w:rFonts w:hint="eastAsia" w:ascii="宋体" w:eastAsia="宋体"/>
        </w:rPr>
      </w:pPr>
      <w:r>
        <w:rPr>
          <w:rFonts w:hint="eastAsia" w:ascii="宋体" w:eastAsia="宋体"/>
          <w:spacing w:val="3"/>
        </w:rPr>
        <w:t>为进一步加强我县农村教师队伍建设，充实农村学校师资力</w:t>
      </w:r>
      <w:r>
        <w:rPr>
          <w:rFonts w:hint="eastAsia" w:ascii="宋体" w:eastAsia="宋体"/>
          <w:spacing w:val="-7"/>
        </w:rPr>
        <w:t xml:space="preserve">量，提升农村教师队伍整体素质，推动城乡义务教育一体化发展， </w:t>
      </w:r>
      <w:r>
        <w:rPr>
          <w:rFonts w:hint="eastAsia" w:ascii="宋体" w:eastAsia="宋体"/>
          <w:spacing w:val="3"/>
        </w:rPr>
        <w:t>更好地服务乡村振兴战略和教育脱贫攻坚工作，根据《省教育厅</w:t>
      </w:r>
      <w:r>
        <w:rPr>
          <w:rFonts w:hint="eastAsia" w:ascii="宋体" w:eastAsia="宋体"/>
          <w:spacing w:val="12"/>
        </w:rPr>
        <w:t>省委编办 省财政厅 省人力资源社会保障厅关于印发〈贵州省2020</w:t>
      </w:r>
      <w:r>
        <w:rPr>
          <w:rFonts w:hint="eastAsia" w:ascii="宋体" w:eastAsia="宋体"/>
          <w:spacing w:val="-9"/>
        </w:rPr>
        <w:t xml:space="preserve"> 年农村义务教育阶段学校教师特设岗位计划实施方案〉的通</w:t>
      </w:r>
      <w:r>
        <w:rPr>
          <w:rFonts w:hint="eastAsia" w:ascii="宋体" w:eastAsia="宋体"/>
          <w:spacing w:val="-113"/>
        </w:rPr>
        <w:t>知》</w:t>
      </w:r>
      <w:r>
        <w:rPr>
          <w:rFonts w:hint="eastAsia" w:ascii="宋体" w:eastAsia="宋体"/>
        </w:rPr>
        <w:t>（</w:t>
      </w:r>
      <w:r>
        <w:rPr>
          <w:rFonts w:hint="eastAsia" w:ascii="宋体" w:eastAsia="宋体"/>
          <w:spacing w:val="-15"/>
        </w:rPr>
        <w:t>黔教发〔</w:t>
      </w:r>
      <w:r>
        <w:rPr>
          <w:rFonts w:hint="eastAsia" w:ascii="宋体" w:eastAsia="宋体"/>
        </w:rPr>
        <w:t>2020</w:t>
      </w:r>
      <w:r>
        <w:rPr>
          <w:rFonts w:hint="eastAsia" w:ascii="宋体" w:eastAsia="宋体"/>
          <w:spacing w:val="-58"/>
        </w:rPr>
        <w:t>〕</w:t>
      </w:r>
      <w:r>
        <w:rPr>
          <w:rFonts w:hint="eastAsia" w:ascii="宋体" w:eastAsia="宋体"/>
        </w:rPr>
        <w:t>36</w:t>
      </w:r>
      <w:r>
        <w:rPr>
          <w:rFonts w:hint="eastAsia" w:ascii="宋体" w:eastAsia="宋体"/>
          <w:spacing w:val="-41"/>
        </w:rPr>
        <w:t xml:space="preserve"> 号</w:t>
      </w:r>
      <w:r>
        <w:rPr>
          <w:rFonts w:hint="eastAsia" w:ascii="宋体" w:eastAsia="宋体"/>
          <w:spacing w:val="-55"/>
        </w:rPr>
        <w:t>）</w:t>
      </w:r>
      <w:r>
        <w:rPr>
          <w:rFonts w:hint="eastAsia" w:ascii="宋体" w:eastAsia="宋体"/>
          <w:spacing w:val="-8"/>
        </w:rPr>
        <w:t>和《州教育局 州委编办 州财政局 州</w:t>
      </w:r>
      <w:r>
        <w:rPr>
          <w:rFonts w:hint="eastAsia" w:ascii="宋体" w:eastAsia="宋体"/>
          <w:spacing w:val="-16"/>
        </w:rPr>
        <w:t xml:space="preserve">人力资源社会保障局关于印发〈黔南州 </w:t>
      </w:r>
      <w:r>
        <w:rPr>
          <w:rFonts w:hint="eastAsia" w:ascii="宋体" w:eastAsia="宋体"/>
        </w:rPr>
        <w:t>2020</w:t>
      </w:r>
      <w:r>
        <w:rPr>
          <w:rFonts w:hint="eastAsia" w:ascii="宋体" w:eastAsia="宋体"/>
          <w:spacing w:val="-10"/>
        </w:rPr>
        <w:t xml:space="preserve"> 年农村义务教育阶段</w:t>
      </w:r>
      <w:r>
        <w:rPr>
          <w:rFonts w:hint="eastAsia" w:ascii="宋体" w:eastAsia="宋体"/>
          <w:spacing w:val="-13"/>
          <w:w w:val="95"/>
        </w:rPr>
        <w:t>学校教师特设岗位计划实施方案〉的通知</w:t>
      </w:r>
      <w:r>
        <w:rPr>
          <w:rFonts w:hint="eastAsia" w:ascii="宋体" w:eastAsia="宋体"/>
          <w:spacing w:val="-211"/>
          <w:w w:val="95"/>
        </w:rPr>
        <w:t>》</w:t>
      </w:r>
      <w:r>
        <w:rPr>
          <w:rFonts w:hint="eastAsia" w:ascii="宋体" w:eastAsia="宋体"/>
          <w:w w:val="95"/>
        </w:rPr>
        <w:t>（</w:t>
      </w:r>
      <w:r>
        <w:rPr>
          <w:rFonts w:hint="eastAsia" w:ascii="宋体" w:eastAsia="宋体"/>
          <w:spacing w:val="-11"/>
          <w:w w:val="95"/>
        </w:rPr>
        <w:t>黔南教发〔</w:t>
      </w:r>
      <w:r>
        <w:rPr>
          <w:rFonts w:hint="eastAsia" w:ascii="宋体" w:eastAsia="宋体"/>
          <w:w w:val="95"/>
        </w:rPr>
        <w:t>2020</w:t>
      </w:r>
      <w:r>
        <w:rPr>
          <w:rFonts w:hint="eastAsia" w:ascii="宋体" w:eastAsia="宋体"/>
          <w:spacing w:val="-27"/>
          <w:w w:val="95"/>
        </w:rPr>
        <w:t>〕号</w:t>
      </w:r>
      <w:r>
        <w:rPr>
          <w:rFonts w:hint="eastAsia" w:ascii="宋体" w:eastAsia="宋体"/>
          <w:w w:val="95"/>
        </w:rPr>
        <w:t>）</w:t>
      </w:r>
    </w:p>
    <w:p>
      <w:pPr>
        <w:spacing w:after="0" w:line="304" w:lineRule="auto"/>
        <w:rPr>
          <w:rFonts w:hint="eastAsia" w:ascii="宋体" w:eastAsia="宋体"/>
        </w:rPr>
        <w:sectPr>
          <w:type w:val="continuous"/>
          <w:pgSz w:w="11910" w:h="16840"/>
          <w:pgMar w:top="1320" w:right="1100" w:bottom="280" w:left="1300" w:header="720" w:footer="720" w:gutter="0"/>
        </w:sectPr>
      </w:pPr>
    </w:p>
    <w:p>
      <w:pPr>
        <w:pStyle w:val="3"/>
        <w:spacing w:before="36" w:line="302" w:lineRule="auto"/>
        <w:ind w:right="316"/>
        <w:rPr>
          <w:rFonts w:hint="eastAsia" w:ascii="宋体" w:eastAsia="宋体"/>
        </w:rPr>
      </w:pPr>
      <w:r>
        <w:rPr>
          <w:rFonts w:hint="eastAsia" w:ascii="宋体" w:eastAsia="宋体"/>
          <w:spacing w:val="-11"/>
        </w:rPr>
        <w:t xml:space="preserve">相关文件精神，经研究制定《惠水县 </w:t>
      </w:r>
      <w:r>
        <w:rPr>
          <w:rFonts w:ascii="Times New Roman" w:eastAsia="Times New Roman"/>
        </w:rPr>
        <w:t xml:space="preserve">2020 </w:t>
      </w:r>
      <w:r>
        <w:rPr>
          <w:rFonts w:hint="eastAsia" w:ascii="宋体" w:eastAsia="宋体"/>
        </w:rPr>
        <w:t>年农村义务教育阶段学校教师特设岗位计划招聘操作方案》如下：</w:t>
      </w:r>
    </w:p>
    <w:p>
      <w:pPr>
        <w:pStyle w:val="3"/>
        <w:spacing w:before="6"/>
        <w:ind w:left="756"/>
        <w:rPr>
          <w:rFonts w:hint="eastAsia" w:ascii="黑体" w:eastAsia="黑体"/>
        </w:rPr>
      </w:pPr>
      <w:r>
        <w:rPr>
          <w:rFonts w:hint="eastAsia" w:ascii="黑体" w:eastAsia="黑体"/>
          <w:w w:val="95"/>
        </w:rPr>
        <w:t>一、强化思想认识</w:t>
      </w:r>
    </w:p>
    <w:p>
      <w:pPr>
        <w:pStyle w:val="3"/>
        <w:spacing w:before="111" w:line="304" w:lineRule="auto"/>
        <w:ind w:right="314" w:firstLine="640"/>
        <w:jc w:val="both"/>
        <w:rPr>
          <w:rFonts w:hint="eastAsia" w:ascii="宋体" w:hAnsi="宋体" w:eastAsia="宋体"/>
        </w:rPr>
      </w:pPr>
      <w:r>
        <w:rPr>
          <w:rFonts w:hint="eastAsia" w:ascii="宋体" w:hAnsi="宋体" w:eastAsia="宋体"/>
          <w:spacing w:val="4"/>
          <w:w w:val="95"/>
        </w:rPr>
        <w:t xml:space="preserve">受新冠肺炎疫情影响，今年高校毕业生就业受到一定影响。 为鼓励和引导高校毕业生到我县农村中小学幼儿园任教，持续优 </w:t>
      </w:r>
      <w:r>
        <w:rPr>
          <w:rFonts w:hint="eastAsia" w:ascii="宋体" w:hAnsi="宋体" w:eastAsia="宋体"/>
          <w:spacing w:val="3"/>
          <w:w w:val="95"/>
        </w:rPr>
        <w:t xml:space="preserve">化教师队伍结构，加强我县乡村中小学幼儿园师资队伍建设，促 进教育发展和城乡教育资源均衡配置需要。各相关部门务必按照 </w:t>
      </w:r>
      <w:r>
        <w:rPr>
          <w:rFonts w:hint="eastAsia" w:ascii="宋体" w:hAnsi="宋体" w:eastAsia="宋体"/>
          <w:spacing w:val="-22"/>
        </w:rPr>
        <w:t xml:space="preserve">国家和省、州决策部署，统一思想，高度重视，扎实做好我县 </w:t>
      </w:r>
      <w:r>
        <w:rPr>
          <w:rFonts w:ascii="Times New Roman" w:hAnsi="Times New Roman" w:eastAsia="Times New Roman"/>
        </w:rPr>
        <w:t xml:space="preserve">2020 </w:t>
      </w:r>
      <w:r>
        <w:rPr>
          <w:rFonts w:hint="eastAsia" w:ascii="宋体" w:hAnsi="宋体" w:eastAsia="宋体"/>
          <w:spacing w:val="5"/>
          <w:w w:val="95"/>
        </w:rPr>
        <w:t>年农村义务教育阶段学校教师特设岗位计划（</w:t>
      </w:r>
      <w:r>
        <w:rPr>
          <w:rFonts w:hint="eastAsia" w:ascii="宋体" w:hAnsi="宋体" w:eastAsia="宋体"/>
          <w:spacing w:val="2"/>
          <w:w w:val="95"/>
        </w:rPr>
        <w:t xml:space="preserve">以下简称“特岗计 </w:t>
      </w:r>
      <w:r>
        <w:rPr>
          <w:rFonts w:hint="eastAsia" w:ascii="宋体" w:hAnsi="宋体" w:eastAsia="宋体"/>
        </w:rPr>
        <w:t>划”）教师招聘工作。</w:t>
      </w:r>
    </w:p>
    <w:p>
      <w:pPr>
        <w:pStyle w:val="3"/>
        <w:spacing w:before="0" w:line="403" w:lineRule="exact"/>
        <w:ind w:left="756"/>
        <w:rPr>
          <w:rFonts w:hint="eastAsia" w:ascii="黑体" w:eastAsia="黑体"/>
        </w:rPr>
      </w:pPr>
      <w:r>
        <w:rPr>
          <w:rFonts w:hint="eastAsia" w:ascii="黑体" w:eastAsia="黑体"/>
          <w:w w:val="95"/>
        </w:rPr>
        <w:t>二、加强统筹协调</w:t>
      </w:r>
    </w:p>
    <w:p>
      <w:pPr>
        <w:pStyle w:val="3"/>
        <w:spacing w:before="111"/>
        <w:ind w:left="756"/>
        <w:rPr>
          <w:rFonts w:hint="eastAsia" w:ascii="宋体" w:eastAsia="宋体"/>
        </w:rPr>
      </w:pPr>
      <w:r>
        <w:rPr>
          <w:rFonts w:hint="eastAsia" w:ascii="宋体" w:eastAsia="宋体"/>
        </w:rPr>
        <w:t>各有关部门在县委县人民政府统一领导下开展工作。</w:t>
      </w:r>
    </w:p>
    <w:p>
      <w:pPr>
        <w:pStyle w:val="3"/>
        <w:spacing w:before="111" w:line="304" w:lineRule="auto"/>
        <w:ind w:right="316" w:firstLine="640"/>
        <w:jc w:val="both"/>
        <w:rPr>
          <w:rFonts w:hint="eastAsia" w:ascii="宋体" w:eastAsia="宋体"/>
        </w:rPr>
      </w:pPr>
      <w:r>
        <w:rPr>
          <w:rFonts w:hint="eastAsia" w:ascii="宋体" w:eastAsia="宋体"/>
          <w:w w:val="95"/>
        </w:rPr>
        <w:t xml:space="preserve">（一）县教育局负责制定招聘工作推进方案，加强与县委编 办、财政、人力资源社会保障等部门的协调配合，牵头做好特岗 </w:t>
      </w:r>
      <w:r>
        <w:rPr>
          <w:rFonts w:hint="eastAsia" w:ascii="宋体" w:eastAsia="宋体"/>
        </w:rPr>
        <w:t>教师招聘、培训、考核和管理等跟踪服务工作。</w:t>
      </w:r>
    </w:p>
    <w:p>
      <w:pPr>
        <w:pStyle w:val="3"/>
        <w:spacing w:before="0" w:line="304" w:lineRule="auto"/>
        <w:ind w:right="95" w:firstLine="640"/>
        <w:rPr>
          <w:rFonts w:hint="eastAsia" w:ascii="宋体" w:hAnsi="宋体" w:eastAsia="宋体"/>
        </w:rPr>
      </w:pPr>
      <w:r>
        <w:rPr>
          <w:rFonts w:hint="eastAsia" w:ascii="宋体" w:hAnsi="宋体" w:eastAsia="宋体"/>
        </w:rPr>
        <w:t>（二）县委编办负责中小学幼儿园编制的监督、检查和指导， 动态管理农村中小学幼儿园教职工编制，在核定的中小学幼儿园教职工编制总额内实施</w:t>
      </w:r>
      <w:r>
        <w:rPr>
          <w:rFonts w:ascii="Times New Roman" w:hAnsi="Times New Roman" w:eastAsia="Times New Roman"/>
        </w:rPr>
        <w:t>“</w:t>
      </w:r>
      <w:r>
        <w:rPr>
          <w:rFonts w:hint="eastAsia" w:ascii="宋体" w:hAnsi="宋体" w:eastAsia="宋体"/>
        </w:rPr>
        <w:t>特岗计划</w:t>
      </w:r>
      <w:r>
        <w:rPr>
          <w:rFonts w:ascii="Times New Roman" w:hAnsi="Times New Roman" w:eastAsia="Times New Roman"/>
        </w:rPr>
        <w:t>”</w:t>
      </w:r>
      <w:r>
        <w:rPr>
          <w:rFonts w:hint="eastAsia" w:ascii="宋体" w:hAnsi="宋体" w:eastAsia="宋体"/>
        </w:rPr>
        <w:t>，支持中小学幼儿园教师队伍结构性调整。</w:t>
      </w:r>
    </w:p>
    <w:p>
      <w:pPr>
        <w:pStyle w:val="3"/>
        <w:spacing w:before="0" w:line="304" w:lineRule="auto"/>
        <w:ind w:right="112" w:firstLine="640"/>
        <w:rPr>
          <w:rFonts w:hint="eastAsia" w:ascii="宋体" w:hAnsi="宋体" w:eastAsia="宋体"/>
        </w:rPr>
      </w:pPr>
      <w:r>
        <w:rPr>
          <w:rFonts w:hint="eastAsia" w:ascii="宋体" w:hAnsi="宋体" w:eastAsia="宋体"/>
        </w:rPr>
        <w:t>（三）县财政局负责统筹协调新聘用特岗教师的经费保障、资金落实等工作。根据“特岗计划”相关政策，中央</w:t>
      </w:r>
      <w:r>
        <w:rPr>
          <w:rFonts w:ascii="Times New Roman" w:hAnsi="Times New Roman" w:eastAsia="Times New Roman"/>
        </w:rPr>
        <w:t>“</w:t>
      </w:r>
      <w:r>
        <w:rPr>
          <w:rFonts w:hint="eastAsia" w:ascii="宋体" w:hAnsi="宋体" w:eastAsia="宋体"/>
        </w:rPr>
        <w:t>特岗计划</w:t>
      </w:r>
      <w:r>
        <w:rPr>
          <w:rFonts w:ascii="Times New Roman" w:hAnsi="Times New Roman" w:eastAsia="Times New Roman"/>
        </w:rPr>
        <w:t xml:space="preserve">” </w:t>
      </w:r>
      <w:r>
        <w:rPr>
          <w:rFonts w:hint="eastAsia" w:ascii="宋体" w:hAnsi="宋体" w:eastAsia="宋体"/>
        </w:rPr>
        <w:t>指标招聘的教师三年聘期内工资性支出由中央财政给予工资性补助；县级</w:t>
      </w:r>
      <w:r>
        <w:rPr>
          <w:rFonts w:ascii="Times New Roman" w:hAnsi="Times New Roman" w:eastAsia="Times New Roman"/>
        </w:rPr>
        <w:t>“</w:t>
      </w:r>
      <w:r>
        <w:rPr>
          <w:rFonts w:hint="eastAsia" w:ascii="宋体" w:hAnsi="宋体" w:eastAsia="宋体"/>
        </w:rPr>
        <w:t>特岗计划</w:t>
      </w:r>
      <w:r>
        <w:rPr>
          <w:rFonts w:ascii="Times New Roman" w:hAnsi="Times New Roman" w:eastAsia="Times New Roman"/>
        </w:rPr>
        <w:t>”</w:t>
      </w:r>
      <w:r>
        <w:rPr>
          <w:rFonts w:hint="eastAsia" w:ascii="宋体" w:hAnsi="宋体" w:eastAsia="宋体"/>
        </w:rPr>
        <w:t>指标招聘的教师工资性支出由县级财政承担。县财政要统筹安排好特岗教师中央工资性补助资金以外所需的经费投入，确保特岗教师工资按时足额发放。</w:t>
      </w:r>
    </w:p>
    <w:p>
      <w:pPr>
        <w:pStyle w:val="3"/>
        <w:spacing w:before="0" w:line="304" w:lineRule="auto"/>
        <w:ind w:right="310" w:firstLine="640"/>
        <w:rPr>
          <w:rFonts w:hint="eastAsia" w:ascii="宋体" w:eastAsia="宋体"/>
        </w:rPr>
      </w:pPr>
      <w:r>
        <w:rPr>
          <w:rFonts w:hint="eastAsia" w:ascii="宋体" w:eastAsia="宋体"/>
          <w:w w:val="95"/>
        </w:rPr>
        <w:t>（四</w:t>
      </w:r>
      <w:r>
        <w:rPr>
          <w:rFonts w:hint="eastAsia" w:ascii="宋体" w:eastAsia="宋体"/>
          <w:spacing w:val="-29"/>
          <w:w w:val="95"/>
        </w:rPr>
        <w:t>）</w:t>
      </w:r>
      <w:r>
        <w:rPr>
          <w:rFonts w:hint="eastAsia" w:ascii="宋体" w:eastAsia="宋体"/>
          <w:spacing w:val="-11"/>
          <w:w w:val="95"/>
        </w:rPr>
        <w:t xml:space="preserve">县人力资源社会保障局负责参照《事业单位人事管理条  </w:t>
      </w:r>
      <w:r>
        <w:rPr>
          <w:rFonts w:hint="eastAsia" w:ascii="宋体" w:eastAsia="宋体"/>
          <w:spacing w:val="-8"/>
          <w:w w:val="95"/>
        </w:rPr>
        <w:t>例》、《关于印发〈贵州省事业单位公开招聘操作办法</w:t>
      </w:r>
      <w:r>
        <w:rPr>
          <w:rFonts w:hint="eastAsia" w:ascii="宋体" w:eastAsia="宋体"/>
          <w:spacing w:val="-5"/>
          <w:w w:val="95"/>
        </w:rPr>
        <w:t>（</w:t>
      </w:r>
      <w:r>
        <w:rPr>
          <w:rFonts w:hint="eastAsia" w:ascii="宋体" w:eastAsia="宋体"/>
          <w:spacing w:val="-7"/>
          <w:w w:val="95"/>
        </w:rPr>
        <w:t>试行</w:t>
      </w:r>
      <w:r>
        <w:rPr>
          <w:rFonts w:hint="eastAsia" w:ascii="宋体" w:eastAsia="宋体"/>
          <w:spacing w:val="-5"/>
          <w:w w:val="95"/>
        </w:rPr>
        <w:t>）</w:t>
      </w:r>
      <w:r>
        <w:rPr>
          <w:rFonts w:hint="eastAsia" w:ascii="宋体" w:eastAsia="宋体"/>
          <w:spacing w:val="-14"/>
          <w:w w:val="95"/>
        </w:rPr>
        <w:t>〉</w:t>
      </w:r>
    </w:p>
    <w:p>
      <w:pPr>
        <w:spacing w:after="0" w:line="304" w:lineRule="auto"/>
        <w:rPr>
          <w:rFonts w:hint="eastAsia" w:ascii="宋体" w:eastAsia="宋体"/>
        </w:rPr>
        <w:sectPr>
          <w:pgSz w:w="11910" w:h="16840"/>
          <w:pgMar w:top="1460" w:right="1100" w:bottom="280" w:left="1300" w:header="720" w:footer="720" w:gutter="0"/>
        </w:sectPr>
      </w:pPr>
    </w:p>
    <w:p>
      <w:pPr>
        <w:pStyle w:val="3"/>
        <w:spacing w:before="36" w:line="304" w:lineRule="auto"/>
        <w:ind w:right="310"/>
        <w:jc w:val="both"/>
        <w:rPr>
          <w:rFonts w:hint="eastAsia" w:ascii="宋体" w:hAnsi="宋体" w:eastAsia="宋体"/>
        </w:rPr>
      </w:pPr>
      <w:r>
        <w:rPr>
          <w:rFonts w:hint="eastAsia" w:ascii="宋体" w:hAnsi="宋体" w:eastAsia="宋体"/>
          <w:spacing w:val="-12"/>
        </w:rPr>
        <w:t>的通知》</w:t>
      </w:r>
      <w:r>
        <w:rPr>
          <w:rFonts w:hint="eastAsia" w:ascii="宋体" w:hAnsi="宋体" w:eastAsia="宋体"/>
          <w:spacing w:val="-7"/>
        </w:rPr>
        <w:t>（</w:t>
      </w:r>
      <w:r>
        <w:rPr>
          <w:rFonts w:hint="eastAsia" w:ascii="宋体" w:hAnsi="宋体" w:eastAsia="宋体"/>
          <w:spacing w:val="-9"/>
        </w:rPr>
        <w:t>黔人社厅发〔</w:t>
      </w:r>
      <w:r>
        <w:rPr>
          <w:rFonts w:ascii="Times New Roman" w:hAnsi="Times New Roman" w:eastAsia="Times New Roman"/>
          <w:spacing w:val="-4"/>
        </w:rPr>
        <w:t>2013</w:t>
      </w:r>
      <w:r>
        <w:rPr>
          <w:rFonts w:hint="eastAsia" w:ascii="宋体" w:hAnsi="宋体" w:eastAsia="宋体"/>
          <w:spacing w:val="-17"/>
        </w:rPr>
        <w:t>〕</w:t>
      </w:r>
      <w:r>
        <w:rPr>
          <w:rFonts w:ascii="Times New Roman" w:hAnsi="Times New Roman" w:eastAsia="Times New Roman"/>
        </w:rPr>
        <w:t xml:space="preserve">10 </w:t>
      </w:r>
      <w:r>
        <w:rPr>
          <w:rFonts w:hint="eastAsia" w:ascii="宋体" w:hAnsi="宋体" w:eastAsia="宋体"/>
          <w:spacing w:val="-7"/>
        </w:rPr>
        <w:t>号</w:t>
      </w:r>
      <w:r>
        <w:rPr>
          <w:rFonts w:hint="eastAsia" w:ascii="宋体" w:hAnsi="宋体" w:eastAsia="宋体"/>
          <w:spacing w:val="-17"/>
        </w:rPr>
        <w:t>）</w:t>
      </w:r>
      <w:r>
        <w:rPr>
          <w:rFonts w:hint="eastAsia" w:ascii="宋体" w:hAnsi="宋体" w:eastAsia="宋体"/>
          <w:spacing w:val="-10"/>
        </w:rPr>
        <w:t>等相关规定，认真核准我县</w:t>
      </w:r>
      <w:r>
        <w:rPr>
          <w:rFonts w:hint="eastAsia" w:ascii="宋体" w:hAnsi="宋体" w:eastAsia="宋体"/>
        </w:rPr>
        <w:t xml:space="preserve"> </w:t>
      </w:r>
      <w:r>
        <w:rPr>
          <w:rFonts w:ascii="Times New Roman" w:hAnsi="Times New Roman" w:eastAsia="Times New Roman"/>
          <w:spacing w:val="-3"/>
          <w:w w:val="95"/>
        </w:rPr>
        <w:t>“</w:t>
      </w:r>
      <w:r>
        <w:rPr>
          <w:rFonts w:hint="eastAsia" w:ascii="宋体" w:hAnsi="宋体" w:eastAsia="宋体"/>
          <w:spacing w:val="-7"/>
          <w:w w:val="95"/>
        </w:rPr>
        <w:t>特岗计划</w:t>
      </w:r>
      <w:r>
        <w:rPr>
          <w:rFonts w:ascii="Times New Roman" w:hAnsi="Times New Roman" w:eastAsia="Times New Roman"/>
          <w:spacing w:val="-3"/>
          <w:w w:val="95"/>
        </w:rPr>
        <w:t>”</w:t>
      </w:r>
      <w:r>
        <w:rPr>
          <w:rFonts w:hint="eastAsia" w:ascii="宋体" w:hAnsi="宋体" w:eastAsia="宋体"/>
          <w:spacing w:val="-7"/>
          <w:w w:val="95"/>
        </w:rPr>
        <w:t xml:space="preserve">教师招聘操作方案及相关流程，指导和监督教育部门做 </w:t>
      </w:r>
      <w:r>
        <w:rPr>
          <w:rFonts w:hint="eastAsia" w:ascii="宋体" w:hAnsi="宋体" w:eastAsia="宋体"/>
          <w:spacing w:val="-7"/>
        </w:rPr>
        <w:t>好招聘工作。</w:t>
      </w:r>
    </w:p>
    <w:p>
      <w:pPr>
        <w:pStyle w:val="3"/>
        <w:spacing w:before="0" w:line="408" w:lineRule="exact"/>
        <w:ind w:left="756"/>
        <w:rPr>
          <w:rFonts w:hint="eastAsia" w:ascii="黑体" w:eastAsia="黑体"/>
        </w:rPr>
      </w:pPr>
      <w:r>
        <w:rPr>
          <w:rFonts w:hint="eastAsia" w:ascii="黑体" w:eastAsia="黑体"/>
        </w:rPr>
        <w:t>三、营造舆论氛围</w:t>
      </w:r>
    </w:p>
    <w:p>
      <w:pPr>
        <w:pStyle w:val="3"/>
        <w:spacing w:before="109" w:line="304" w:lineRule="auto"/>
        <w:ind w:right="316" w:firstLine="640"/>
        <w:jc w:val="both"/>
      </w:pPr>
      <w:r>
        <w:rPr>
          <w:spacing w:val="3"/>
          <w:w w:val="95"/>
        </w:rPr>
        <w:t xml:space="preserve">今年“特岗计划”教师招聘工作时间紧、任务重。县相关部 </w:t>
      </w:r>
      <w:r>
        <w:rPr>
          <w:spacing w:val="5"/>
          <w:w w:val="95"/>
        </w:rPr>
        <w:t>门需</w:t>
      </w:r>
      <w:r>
        <w:rPr>
          <w:rFonts w:hint="eastAsia" w:ascii="宋体" w:hAnsi="宋体" w:eastAsia="宋体"/>
          <w:spacing w:val="5"/>
          <w:w w:val="95"/>
        </w:rPr>
        <w:t>加大宣传力度，</w:t>
      </w:r>
      <w:r>
        <w:rPr>
          <w:spacing w:val="3"/>
          <w:w w:val="95"/>
        </w:rPr>
        <w:t xml:space="preserve">多途径广泛推介招聘信息，扩大信息发布范  </w:t>
      </w:r>
      <w:r>
        <w:rPr>
          <w:spacing w:val="5"/>
          <w:w w:val="95"/>
        </w:rPr>
        <w:t>围和社会知晓度。为</w:t>
      </w:r>
      <w:r>
        <w:rPr>
          <w:rFonts w:hint="eastAsia" w:ascii="宋体" w:hAnsi="宋体" w:eastAsia="宋体"/>
          <w:spacing w:val="3"/>
          <w:w w:val="95"/>
        </w:rPr>
        <w:t xml:space="preserve">鼓励引导高校毕业生到农村中小学幼儿园从  </w:t>
      </w:r>
      <w:r>
        <w:rPr>
          <w:rFonts w:hint="eastAsia" w:ascii="宋体" w:hAnsi="宋体" w:eastAsia="宋体"/>
          <w:spacing w:val="4"/>
          <w:w w:val="95"/>
        </w:rPr>
        <w:t xml:space="preserve">教，并切实做好报考毕业生相关服务工作。各部门需齐心协力， </w:t>
      </w:r>
      <w:r>
        <w:rPr>
          <w:rFonts w:hint="eastAsia" w:ascii="宋体" w:hAnsi="宋体" w:eastAsia="宋体"/>
          <w:spacing w:val="-5"/>
        </w:rPr>
        <w:t>精心组织，认真落实，稳步推进，</w:t>
      </w:r>
      <w:r>
        <w:t>确保</w:t>
      </w:r>
      <w:r>
        <w:rPr>
          <w:rFonts w:hint="eastAsia" w:ascii="宋体" w:hAnsi="宋体" w:eastAsia="宋体"/>
          <w:spacing w:val="-18"/>
        </w:rPr>
        <w:t xml:space="preserve">完成我县 </w:t>
      </w:r>
      <w:r>
        <w:t>2020</w:t>
      </w:r>
      <w:r>
        <w:rPr>
          <w:spacing w:val="-17"/>
        </w:rPr>
        <w:t xml:space="preserve"> 年“特岗计</w:t>
      </w:r>
      <w:r>
        <w:rPr>
          <w:spacing w:val="4"/>
          <w:w w:val="95"/>
        </w:rPr>
        <w:t xml:space="preserve">划”教师招聘工作任务，保证新聘用特岗教师于秋季学期开学时 </w:t>
      </w:r>
      <w:r>
        <w:t>能到校任教。</w:t>
      </w:r>
    </w:p>
    <w:p>
      <w:pPr>
        <w:pStyle w:val="3"/>
        <w:spacing w:before="4"/>
        <w:ind w:left="0"/>
        <w:rPr>
          <w:sz w:val="40"/>
        </w:rPr>
      </w:pPr>
    </w:p>
    <w:p>
      <w:pPr>
        <w:pStyle w:val="3"/>
        <w:spacing w:before="0" w:line="302" w:lineRule="auto"/>
        <w:ind w:left="1716" w:right="316" w:hanging="960"/>
        <w:rPr>
          <w:rFonts w:hint="eastAsia" w:ascii="宋体" w:eastAsia="宋体"/>
        </w:rPr>
      </w:pPr>
      <w:r>
        <w:rPr>
          <w:rFonts w:hint="eastAsia" w:ascii="宋体" w:eastAsia="宋体"/>
          <w:spacing w:val="-20"/>
        </w:rPr>
        <w:t xml:space="preserve">附件：惠水县 </w:t>
      </w:r>
      <w:r>
        <w:rPr>
          <w:rFonts w:ascii="Times New Roman" w:eastAsia="Times New Roman"/>
        </w:rPr>
        <w:t xml:space="preserve">2020 </w:t>
      </w:r>
      <w:r>
        <w:rPr>
          <w:rFonts w:hint="eastAsia" w:ascii="宋体" w:eastAsia="宋体"/>
        </w:rPr>
        <w:t>年农村义务教育阶段学校教师特设岗位计划招聘操作方案</w:t>
      </w:r>
    </w:p>
    <w:p>
      <w:pPr>
        <w:pStyle w:val="3"/>
        <w:spacing w:before="0"/>
        <w:ind w:left="0"/>
        <w:rPr>
          <w:rFonts w:ascii="宋体"/>
        </w:rPr>
      </w:pPr>
    </w:p>
    <w:p>
      <w:pPr>
        <w:pStyle w:val="3"/>
        <w:spacing w:before="0"/>
        <w:ind w:left="0"/>
        <w:rPr>
          <w:rFonts w:ascii="宋体"/>
        </w:rPr>
      </w:pPr>
    </w:p>
    <w:p>
      <w:pPr>
        <w:pStyle w:val="3"/>
        <w:tabs>
          <w:tab w:val="left" w:pos="4596"/>
        </w:tabs>
        <w:spacing w:before="225"/>
        <w:ind w:left="756"/>
        <w:rPr>
          <w:rFonts w:hint="eastAsia" w:ascii="宋体" w:eastAsia="宋体"/>
        </w:rPr>
      </w:pPr>
      <w:r>
        <w:rPr>
          <w:rFonts w:hint="eastAsia" w:ascii="宋体" w:eastAsia="宋体"/>
        </w:rPr>
        <w:t>惠水县教育局</w:t>
      </w:r>
      <w:r>
        <w:rPr>
          <w:rFonts w:hint="eastAsia" w:ascii="宋体" w:eastAsia="宋体"/>
        </w:rPr>
        <w:tab/>
      </w:r>
      <w:r>
        <w:rPr>
          <w:rFonts w:hint="eastAsia" w:ascii="宋体" w:eastAsia="宋体"/>
        </w:rPr>
        <w:t>中共惠水县委</w:t>
      </w:r>
      <w:r>
        <w:rPr>
          <w:rFonts w:hint="eastAsia" w:ascii="宋体" w:eastAsia="宋体"/>
          <w:spacing w:val="-60"/>
        </w:rPr>
        <w:t>机</w:t>
      </w:r>
      <w:r>
        <w:rPr>
          <w:rFonts w:hint="eastAsia" w:ascii="宋体" w:eastAsia="宋体"/>
          <w:spacing w:val="-58"/>
        </w:rPr>
        <w:t>构</w:t>
      </w:r>
      <w:r>
        <w:rPr>
          <w:rFonts w:hint="eastAsia" w:ascii="宋体" w:eastAsia="宋体"/>
          <w:spacing w:val="-60"/>
        </w:rPr>
        <w:t>编制</w:t>
      </w:r>
      <w:r>
        <w:rPr>
          <w:rFonts w:hint="eastAsia" w:ascii="宋体" w:eastAsia="宋体"/>
          <w:spacing w:val="-58"/>
        </w:rPr>
        <w:t>委</w:t>
      </w:r>
      <w:r>
        <w:rPr>
          <w:rFonts w:hint="eastAsia" w:ascii="宋体" w:eastAsia="宋体"/>
          <w:spacing w:val="-60"/>
        </w:rPr>
        <w:t>员会</w:t>
      </w:r>
      <w:r>
        <w:rPr>
          <w:rFonts w:hint="eastAsia" w:ascii="宋体" w:eastAsia="宋体"/>
          <w:spacing w:val="-58"/>
        </w:rPr>
        <w:t>办</w:t>
      </w:r>
      <w:r>
        <w:rPr>
          <w:rFonts w:hint="eastAsia" w:ascii="宋体" w:eastAsia="宋体"/>
          <w:spacing w:val="-60"/>
        </w:rPr>
        <w:t>公</w:t>
      </w:r>
      <w:r>
        <w:rPr>
          <w:rFonts w:hint="eastAsia" w:ascii="宋体" w:eastAsia="宋体"/>
        </w:rPr>
        <w:t>室</w:t>
      </w:r>
    </w:p>
    <w:p>
      <w:pPr>
        <w:pStyle w:val="3"/>
        <w:spacing w:before="0"/>
        <w:ind w:left="0"/>
        <w:rPr>
          <w:rFonts w:ascii="宋体"/>
        </w:rPr>
      </w:pPr>
    </w:p>
    <w:p>
      <w:pPr>
        <w:pStyle w:val="3"/>
        <w:spacing w:before="0"/>
        <w:ind w:left="0"/>
        <w:rPr>
          <w:rFonts w:ascii="宋体"/>
        </w:rPr>
      </w:pPr>
    </w:p>
    <w:p>
      <w:pPr>
        <w:pStyle w:val="3"/>
        <w:spacing w:before="0"/>
        <w:ind w:left="0"/>
        <w:rPr>
          <w:rFonts w:ascii="宋体"/>
        </w:rPr>
      </w:pPr>
    </w:p>
    <w:p>
      <w:pPr>
        <w:pStyle w:val="3"/>
        <w:spacing w:before="5"/>
        <w:ind w:left="0"/>
        <w:rPr>
          <w:rFonts w:ascii="宋体"/>
          <w:sz w:val="34"/>
        </w:rPr>
      </w:pPr>
    </w:p>
    <w:p>
      <w:pPr>
        <w:pStyle w:val="3"/>
        <w:tabs>
          <w:tab w:val="left" w:pos="5237"/>
        </w:tabs>
        <w:spacing w:before="0"/>
        <w:ind w:left="756"/>
        <w:rPr>
          <w:rFonts w:hint="eastAsia" w:ascii="宋体" w:eastAsia="宋体"/>
        </w:rPr>
      </w:pPr>
      <w:r>
        <w:rPr>
          <w:rFonts w:hint="eastAsia" w:ascii="宋体" w:eastAsia="宋体"/>
        </w:rPr>
        <w:t>惠水县财政局</w:t>
      </w:r>
      <w:r>
        <w:rPr>
          <w:rFonts w:hint="eastAsia" w:ascii="宋体" w:eastAsia="宋体"/>
        </w:rPr>
        <w:tab/>
      </w:r>
      <w:r>
        <w:rPr>
          <w:rFonts w:hint="eastAsia" w:ascii="宋体" w:eastAsia="宋体"/>
        </w:rPr>
        <w:t>惠水县</w:t>
      </w:r>
      <w:r>
        <w:rPr>
          <w:rFonts w:hint="eastAsia" w:ascii="宋体" w:eastAsia="宋体"/>
          <w:spacing w:val="-60"/>
        </w:rPr>
        <w:t>人</w:t>
      </w:r>
      <w:r>
        <w:rPr>
          <w:rFonts w:hint="eastAsia" w:ascii="宋体" w:eastAsia="宋体"/>
          <w:spacing w:val="-58"/>
        </w:rPr>
        <w:t>力</w:t>
      </w:r>
      <w:r>
        <w:rPr>
          <w:rFonts w:hint="eastAsia" w:ascii="宋体" w:eastAsia="宋体"/>
          <w:spacing w:val="-60"/>
        </w:rPr>
        <w:t>资源</w:t>
      </w:r>
      <w:r>
        <w:rPr>
          <w:rFonts w:hint="eastAsia" w:ascii="宋体" w:eastAsia="宋体"/>
          <w:spacing w:val="-58"/>
        </w:rPr>
        <w:t>社</w:t>
      </w:r>
      <w:r>
        <w:rPr>
          <w:rFonts w:hint="eastAsia" w:ascii="宋体" w:eastAsia="宋体"/>
          <w:spacing w:val="-60"/>
        </w:rPr>
        <w:t>会保</w:t>
      </w:r>
      <w:r>
        <w:rPr>
          <w:rFonts w:hint="eastAsia" w:ascii="宋体" w:eastAsia="宋体"/>
          <w:spacing w:val="-58"/>
        </w:rPr>
        <w:t>障</w:t>
      </w:r>
      <w:r>
        <w:rPr>
          <w:rFonts w:hint="eastAsia" w:ascii="宋体" w:eastAsia="宋体"/>
        </w:rPr>
        <w:t>局</w:t>
      </w:r>
    </w:p>
    <w:p>
      <w:pPr>
        <w:pStyle w:val="3"/>
        <w:spacing w:before="0"/>
        <w:ind w:left="0"/>
        <w:rPr>
          <w:rFonts w:ascii="宋体"/>
        </w:rPr>
      </w:pPr>
    </w:p>
    <w:p>
      <w:pPr>
        <w:pStyle w:val="3"/>
        <w:spacing w:before="219"/>
        <w:ind w:left="5897"/>
        <w:rPr>
          <w:rFonts w:hint="eastAsia" w:ascii="宋体" w:eastAsia="宋体"/>
        </w:rPr>
      </w:pPr>
      <w:r>
        <mc:AlternateContent>
          <mc:Choice Requires="wps">
            <w:drawing>
              <wp:anchor distT="0" distB="0" distL="114300" distR="114300" simplePos="0" relativeHeight="251389952" behindDoc="1" locked="0" layoutInCell="1" allowOverlap="1">
                <wp:simplePos x="0" y="0"/>
                <wp:positionH relativeFrom="page">
                  <wp:posOffset>899160</wp:posOffset>
                </wp:positionH>
                <wp:positionV relativeFrom="paragraph">
                  <wp:posOffset>1424305</wp:posOffset>
                </wp:positionV>
                <wp:extent cx="5760085" cy="0"/>
                <wp:effectExtent l="0" t="10160" r="12065" b="18415"/>
                <wp:wrapNone/>
                <wp:docPr id="2" name="直线 4"/>
                <wp:cNvGraphicFramePr/>
                <a:graphic xmlns:a="http://schemas.openxmlformats.org/drawingml/2006/main">
                  <a:graphicData uri="http://schemas.microsoft.com/office/word/2010/wordprocessingShape">
                    <wps:wsp>
                      <wps:cNvSpPr/>
                      <wps:spPr>
                        <a:xfrm>
                          <a:off x="0" y="0"/>
                          <a:ext cx="5760085" cy="0"/>
                        </a:xfrm>
                        <a:prstGeom prst="line">
                          <a:avLst/>
                        </a:prstGeom>
                        <a:ln w="19812"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0.8pt;margin-top:112.15pt;height:0pt;width:453.55pt;mso-position-horizontal-relative:page;z-index:-251926528;mso-width-relative:page;mso-height-relative:page;" filled="f" stroked="t" coordsize="21600,21600" o:gfxdata="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QPgLNgAAAAMAQAADwAAAAAAAAABACAAAAAiAAAA&#10;ZHJzL2Rvd25yZXYueG1sUEsBAhQAFAAAAAgAh07iQJEZWsvOAQAAjgMAAA4AAAAAAAAAAQAgAAAA&#10;JwEAAGRycy9lMm9Eb2MueG1sUEsFBgAAAAAGAAYAWQEAAGcFAAAAAA==&#10;">
                <v:fill on="f" focussize="0,0"/>
                <v:stroke weight="1.56pt" color="#000000" joinstyle="round"/>
                <v:imagedata o:title=""/>
                <o:lock v:ext="edit" aspectratio="f"/>
              </v:line>
            </w:pict>
          </mc:Fallback>
        </mc:AlternateContent>
      </w:r>
      <w:r>
        <w:rPr>
          <w:rFonts w:ascii="Times New Roman" w:eastAsia="Times New Roman"/>
          <w:spacing w:val="-22"/>
        </w:rPr>
        <w:t xml:space="preserve">2020 </w:t>
      </w:r>
      <w:r>
        <w:rPr>
          <w:rFonts w:hint="eastAsia" w:ascii="宋体" w:eastAsia="宋体"/>
          <w:spacing w:val="7"/>
        </w:rPr>
        <w:t>年</w:t>
      </w:r>
      <w:r>
        <w:rPr>
          <w:rFonts w:ascii="Times New Roman" w:eastAsia="Times New Roman"/>
        </w:rPr>
        <w:t xml:space="preserve">6 </w:t>
      </w:r>
      <w:r>
        <w:rPr>
          <w:rFonts w:hint="eastAsia" w:ascii="宋体" w:eastAsia="宋体"/>
          <w:spacing w:val="7"/>
        </w:rPr>
        <w:t>月</w:t>
      </w:r>
      <w:r>
        <w:rPr>
          <w:rFonts w:ascii="Times New Roman" w:eastAsia="Times New Roman"/>
          <w:spacing w:val="-14"/>
        </w:rPr>
        <w:t xml:space="preserve">22 </w:t>
      </w:r>
      <w:r>
        <w:rPr>
          <w:rFonts w:hint="eastAsia" w:ascii="宋体" w:eastAsia="宋体"/>
        </w:rPr>
        <w:t>日</w:t>
      </w:r>
    </w:p>
    <w:p>
      <w:pPr>
        <w:pStyle w:val="3"/>
        <w:spacing w:before="0"/>
        <w:ind w:left="0"/>
        <w:rPr>
          <w:rFonts w:ascii="宋体"/>
          <w:sz w:val="20"/>
        </w:rPr>
      </w:pPr>
    </w:p>
    <w:p>
      <w:pPr>
        <w:pStyle w:val="3"/>
        <w:spacing w:before="3"/>
        <w:ind w:left="0"/>
        <w:rPr>
          <w:rFonts w:ascii="宋体"/>
          <w:sz w:val="20"/>
        </w:rPr>
      </w:pPr>
      <w:r>
        <mc:AlternateContent>
          <mc:Choice Requires="wps">
            <w:drawing>
              <wp:anchor distT="0" distB="0" distL="0" distR="0" simplePos="0" relativeHeight="251660288" behindDoc="1" locked="0" layoutInCell="1" allowOverlap="1">
                <wp:simplePos x="0" y="0"/>
                <wp:positionH relativeFrom="page">
                  <wp:posOffset>899160</wp:posOffset>
                </wp:positionH>
                <wp:positionV relativeFrom="paragraph">
                  <wp:posOffset>199390</wp:posOffset>
                </wp:positionV>
                <wp:extent cx="5790565" cy="0"/>
                <wp:effectExtent l="0" t="9525" r="635" b="9525"/>
                <wp:wrapTopAndBottom/>
                <wp:docPr id="5" name="直线 5"/>
                <wp:cNvGraphicFramePr/>
                <a:graphic xmlns:a="http://schemas.openxmlformats.org/drawingml/2006/main">
                  <a:graphicData uri="http://schemas.microsoft.com/office/word/2010/wordprocessingShape">
                    <wps:wsp>
                      <wps:cNvSpPr/>
                      <wps:spPr>
                        <a:xfrm>
                          <a:off x="0" y="0"/>
                          <a:ext cx="579056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70.8pt;margin-top:15.7pt;height:0pt;width:455.95pt;mso-position-horizontal-relative:page;mso-wrap-distance-bottom:0pt;mso-wrap-distance-top:0pt;z-index:-251656192;mso-width-relative:page;mso-height-relative:page;" filled="f" stroked="t" coordsize="21600,21600" o:gfxdata="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pTi61gAAAAoBAAAPAAAAAAAAAAEAIAAAACIAAABkcnMv&#10;ZG93bnJldi54bWxQSwECFAAUAAAACACHTuJAPyZpgMwBAACOAwAADgAAAAAAAAABACAAAAAlAQAA&#10;ZHJzL2Uyb0RvYy54bWxQSwUGAAAAAAYABgBZAQAAYwUAAAAA&#10;">
                <v:fill on="f" focussize="0,0"/>
                <v:stroke weight="1.5pt" color="#000000" joinstyle="round"/>
                <v:imagedata o:title=""/>
                <o:lock v:ext="edit" aspectratio="f"/>
                <w10:wrap type="topAndBottom"/>
              </v:line>
            </w:pict>
          </mc:Fallback>
        </mc:AlternateContent>
      </w:r>
    </w:p>
    <w:p>
      <w:pPr>
        <w:pStyle w:val="3"/>
        <w:tabs>
          <w:tab w:val="left" w:pos="6156"/>
          <w:tab w:val="left" w:pos="9187"/>
        </w:tabs>
        <w:spacing w:before="61" w:line="336" w:lineRule="auto"/>
        <w:ind w:left="437" w:right="317" w:hanging="322"/>
        <w:rPr>
          <w:rFonts w:hint="eastAsia" w:ascii="宋体" w:eastAsia="宋体"/>
        </w:rPr>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36"/>
          <w:u w:val="single"/>
        </w:rPr>
        <w:t xml:space="preserve"> </w:t>
      </w:r>
      <w:r>
        <w:rPr>
          <w:rFonts w:hint="eastAsia" w:ascii="宋体" w:eastAsia="宋体"/>
          <w:spacing w:val="-67"/>
          <w:w w:val="95"/>
          <w:u w:val="single"/>
        </w:rPr>
        <w:t>抄报：贵州财经大学商务学院、贵州大学人文科技学院、盛华职业技术学</w:t>
      </w:r>
      <w:r>
        <w:rPr>
          <w:rFonts w:hint="eastAsia" w:ascii="宋体" w:eastAsia="宋体"/>
          <w:w w:val="95"/>
          <w:u w:val="single"/>
        </w:rPr>
        <w:t>院</w:t>
      </w:r>
      <w:r>
        <w:rPr>
          <w:rFonts w:hint="eastAsia" w:ascii="宋体" w:eastAsia="宋体"/>
          <w:w w:val="95"/>
          <w:u w:val="single"/>
        </w:rPr>
        <w:tab/>
      </w:r>
      <w:r>
        <w:rPr>
          <w:rFonts w:hint="eastAsia" w:ascii="宋体" w:eastAsia="宋体"/>
          <w:w w:val="95"/>
          <w:u w:val="single"/>
        </w:rPr>
        <w:t xml:space="preserve"> </w:t>
      </w:r>
      <w:r>
        <w:rPr>
          <w:rFonts w:hint="eastAsia" w:ascii="宋体" w:eastAsia="宋体"/>
        </w:rPr>
        <w:t>惠水县教育局办公室</w:t>
      </w:r>
      <w:r>
        <w:rPr>
          <w:rFonts w:hint="eastAsia" w:ascii="宋体" w:eastAsia="宋体"/>
        </w:rPr>
        <w:tab/>
      </w:r>
      <w:r>
        <w:rPr>
          <w:rFonts w:hint="eastAsia" w:ascii="宋体" w:eastAsia="宋体"/>
          <w:spacing w:val="-14"/>
        </w:rPr>
        <w:t>2020</w:t>
      </w:r>
      <w:r>
        <w:rPr>
          <w:rFonts w:hint="eastAsia" w:ascii="宋体" w:eastAsia="宋体"/>
          <w:spacing w:val="-115"/>
        </w:rPr>
        <w:t xml:space="preserve"> </w:t>
      </w:r>
      <w:r>
        <w:rPr>
          <w:rFonts w:hint="eastAsia" w:ascii="宋体" w:eastAsia="宋体"/>
          <w:spacing w:val="29"/>
        </w:rPr>
        <w:t>年</w:t>
      </w:r>
      <w:r>
        <w:rPr>
          <w:rFonts w:hint="eastAsia" w:ascii="宋体" w:eastAsia="宋体"/>
        </w:rPr>
        <w:t>6</w:t>
      </w:r>
      <w:r>
        <w:rPr>
          <w:rFonts w:hint="eastAsia" w:ascii="宋体" w:eastAsia="宋体"/>
          <w:spacing w:val="-110"/>
        </w:rPr>
        <w:t xml:space="preserve"> </w:t>
      </w:r>
      <w:r>
        <w:rPr>
          <w:rFonts w:hint="eastAsia" w:ascii="宋体" w:eastAsia="宋体"/>
          <w:spacing w:val="31"/>
        </w:rPr>
        <w:t>月</w:t>
      </w:r>
      <w:r>
        <w:rPr>
          <w:rFonts w:hint="eastAsia" w:ascii="宋体" w:eastAsia="宋体"/>
          <w:spacing w:val="-8"/>
        </w:rPr>
        <w:t>22</w:t>
      </w:r>
      <w:r>
        <w:rPr>
          <w:rFonts w:hint="eastAsia" w:ascii="宋体" w:eastAsia="宋体"/>
          <w:spacing w:val="-115"/>
        </w:rPr>
        <w:t xml:space="preserve"> </w:t>
      </w:r>
      <w:r>
        <w:rPr>
          <w:rFonts w:hint="eastAsia" w:ascii="宋体" w:eastAsia="宋体"/>
          <w:spacing w:val="-39"/>
        </w:rPr>
        <w:t>日</w:t>
      </w:r>
      <w:r>
        <w:rPr>
          <w:rFonts w:hint="eastAsia" w:ascii="宋体" w:eastAsia="宋体"/>
          <w:spacing w:val="-41"/>
        </w:rPr>
        <w:t>印</w:t>
      </w:r>
      <w:r>
        <w:rPr>
          <w:rFonts w:hint="eastAsia" w:ascii="宋体" w:eastAsia="宋体"/>
        </w:rPr>
        <w:t>发</w:t>
      </w:r>
    </w:p>
    <w:p>
      <w:pPr>
        <w:spacing w:after="0" w:line="336" w:lineRule="auto"/>
        <w:rPr>
          <w:rFonts w:hint="eastAsia" w:ascii="宋体" w:eastAsia="宋体"/>
        </w:rPr>
        <w:sectPr>
          <w:pgSz w:w="11910" w:h="16840"/>
          <w:pgMar w:top="1460" w:right="1100" w:bottom="280" w:left="1300" w:header="720" w:footer="720" w:gutter="0"/>
        </w:sectPr>
      </w:pPr>
    </w:p>
    <w:p>
      <w:pPr>
        <w:pStyle w:val="3"/>
        <w:spacing w:before="39"/>
        <w:rPr>
          <w:rFonts w:hint="eastAsia" w:ascii="宋体" w:eastAsia="宋体"/>
        </w:rPr>
      </w:pPr>
      <w:r>
        <w:rPr>
          <w:rFonts w:hint="eastAsia" w:ascii="宋体" w:eastAsia="宋体"/>
        </w:rPr>
        <w:t>附件：</w:t>
      </w:r>
    </w:p>
    <w:p>
      <w:pPr>
        <w:pStyle w:val="3"/>
        <w:spacing w:before="7"/>
        <w:ind w:left="0"/>
        <w:rPr>
          <w:rFonts w:ascii="宋体"/>
          <w:sz w:val="25"/>
        </w:rPr>
      </w:pPr>
    </w:p>
    <w:p>
      <w:pPr>
        <w:pStyle w:val="2"/>
        <w:spacing w:line="244" w:lineRule="auto"/>
        <w:ind w:left="1572" w:right="1223"/>
      </w:pPr>
      <w:r>
        <w:rPr>
          <w:spacing w:val="-29"/>
        </w:rPr>
        <w:t xml:space="preserve">惠水县 </w:t>
      </w:r>
      <w:r>
        <w:rPr>
          <w:rFonts w:ascii="Times New Roman" w:eastAsia="Times New Roman"/>
        </w:rPr>
        <w:t xml:space="preserve">2020 </w:t>
      </w:r>
      <w:r>
        <w:rPr>
          <w:spacing w:val="-1"/>
        </w:rPr>
        <w:t>年农村义务教育阶段学校</w:t>
      </w:r>
      <w:r>
        <w:t>教师特设岗位计划招聘操作方案</w:t>
      </w:r>
    </w:p>
    <w:p>
      <w:pPr>
        <w:pStyle w:val="3"/>
        <w:spacing w:before="400" w:line="336" w:lineRule="auto"/>
        <w:ind w:right="155" w:firstLine="640"/>
        <w:jc w:val="both"/>
        <w:rPr>
          <w:rFonts w:hint="eastAsia" w:ascii="宋体" w:eastAsia="宋体"/>
        </w:rPr>
      </w:pPr>
      <w:r>
        <w:rPr>
          <w:rFonts w:hint="eastAsia" w:ascii="宋体" w:eastAsia="宋体"/>
          <w:spacing w:val="-8"/>
        </w:rPr>
        <w:t>根据《省教育厅 省委编办 省财政厅 省人力资源社会保障厅</w:t>
      </w:r>
      <w:r>
        <w:rPr>
          <w:rFonts w:hint="eastAsia" w:ascii="宋体" w:eastAsia="宋体"/>
          <w:spacing w:val="4"/>
        </w:rPr>
        <w:t>关于印发</w:t>
      </w:r>
      <w:r>
        <w:rPr>
          <w:rFonts w:ascii="Times New Roman" w:eastAsia="Times New Roman"/>
        </w:rPr>
        <w:t>&lt;</w:t>
      </w:r>
      <w:r>
        <w:rPr>
          <w:rFonts w:hint="eastAsia" w:ascii="宋体" w:eastAsia="宋体"/>
          <w:spacing w:val="-18"/>
        </w:rPr>
        <w:t xml:space="preserve">贵州省 </w:t>
      </w:r>
      <w:r>
        <w:rPr>
          <w:rFonts w:ascii="Times New Roman" w:eastAsia="Times New Roman"/>
        </w:rPr>
        <w:t xml:space="preserve">2020 </w:t>
      </w:r>
      <w:r>
        <w:rPr>
          <w:rFonts w:hint="eastAsia" w:ascii="宋体" w:eastAsia="宋体"/>
        </w:rPr>
        <w:t>年农村义务教育阶段学校教师特设岗位计划实施方案</w:t>
      </w:r>
      <w:r>
        <w:rPr>
          <w:rFonts w:ascii="Times New Roman" w:eastAsia="Times New Roman"/>
        </w:rPr>
        <w:t>&gt;</w:t>
      </w:r>
      <w:r>
        <w:rPr>
          <w:rFonts w:hint="eastAsia" w:ascii="宋体" w:eastAsia="宋体"/>
        </w:rPr>
        <w:t>的通知》（黔教发〔2020〕36</w:t>
      </w:r>
      <w:r>
        <w:rPr>
          <w:rFonts w:hint="eastAsia" w:ascii="宋体" w:eastAsia="宋体"/>
          <w:spacing w:val="-41"/>
        </w:rPr>
        <w:t xml:space="preserve"> 号</w:t>
      </w:r>
      <w:r>
        <w:rPr>
          <w:rFonts w:hint="eastAsia" w:ascii="宋体" w:eastAsia="宋体"/>
        </w:rPr>
        <w:t>）和《州教育局 州</w:t>
      </w:r>
      <w:r>
        <w:rPr>
          <w:rFonts w:hint="eastAsia" w:ascii="宋体" w:eastAsia="宋体"/>
          <w:spacing w:val="-5"/>
        </w:rPr>
        <w:t xml:space="preserve">委编办 州财政局 州人力资源社会保障局关于印发〈黔南州 </w:t>
      </w:r>
      <w:r>
        <w:rPr>
          <w:rFonts w:hint="eastAsia" w:ascii="宋体" w:eastAsia="宋体"/>
        </w:rPr>
        <w:t xml:space="preserve">2020 </w:t>
      </w:r>
      <w:r>
        <w:rPr>
          <w:rFonts w:hint="eastAsia" w:ascii="宋体" w:eastAsia="宋体"/>
          <w:spacing w:val="8"/>
          <w:w w:val="95"/>
        </w:rPr>
        <w:t>年农村义务教育阶段学校教师特设岗位计划实施方案〉的通知》</w:t>
      </w:r>
    </w:p>
    <w:p>
      <w:pPr>
        <w:pStyle w:val="3"/>
        <w:spacing w:before="10"/>
        <w:rPr>
          <w:rFonts w:hint="eastAsia" w:ascii="宋体" w:eastAsia="宋体"/>
        </w:rPr>
      </w:pPr>
      <w:r>
        <w:rPr>
          <w:rFonts w:hint="eastAsia" w:ascii="宋体" w:eastAsia="宋体"/>
        </w:rPr>
        <w:t>（黔南教发〔2020〕号）文件精神，结合我县实际制定本方案。</w:t>
      </w:r>
    </w:p>
    <w:p>
      <w:pPr>
        <w:pStyle w:val="3"/>
        <w:ind w:left="756"/>
        <w:rPr>
          <w:rFonts w:hint="eastAsia" w:ascii="黑体" w:eastAsia="黑体"/>
        </w:rPr>
      </w:pPr>
      <w:r>
        <w:rPr>
          <w:rFonts w:hint="eastAsia" w:ascii="黑体" w:eastAsia="黑体"/>
        </w:rPr>
        <w:t>一、招聘计划</w:t>
      </w:r>
    </w:p>
    <w:p>
      <w:pPr>
        <w:pStyle w:val="3"/>
        <w:ind w:left="0" w:right="318"/>
        <w:jc w:val="right"/>
        <w:rPr>
          <w:rFonts w:hint="eastAsia" w:ascii="宋体" w:hAnsi="宋体" w:eastAsia="宋体"/>
        </w:rPr>
      </w:pPr>
      <w:r>
        <w:rPr>
          <w:rFonts w:ascii="Times New Roman" w:hAnsi="Times New Roman" w:eastAsia="Times New Roman"/>
        </w:rPr>
        <w:t>2020</w:t>
      </w:r>
      <w:r>
        <w:rPr>
          <w:rFonts w:ascii="Times New Roman" w:hAnsi="Times New Roman" w:eastAsia="Times New Roman"/>
          <w:spacing w:val="2"/>
        </w:rPr>
        <w:t xml:space="preserve"> </w:t>
      </w:r>
      <w:r>
        <w:rPr>
          <w:rFonts w:hint="eastAsia" w:ascii="宋体" w:hAnsi="宋体" w:eastAsia="宋体"/>
          <w:spacing w:val="2"/>
        </w:rPr>
        <w:t xml:space="preserve">年全县 </w:t>
      </w:r>
      <w:r>
        <w:rPr>
          <w:rFonts w:ascii="Times New Roman" w:hAnsi="Times New Roman" w:eastAsia="Times New Roman"/>
          <w:spacing w:val="4"/>
        </w:rPr>
        <w:t>“</w:t>
      </w:r>
      <w:r>
        <w:rPr>
          <w:rFonts w:hint="eastAsia" w:ascii="宋体" w:hAnsi="宋体" w:eastAsia="宋体"/>
        </w:rPr>
        <w:t>特岗计划</w:t>
      </w:r>
      <w:r>
        <w:rPr>
          <w:rFonts w:ascii="Times New Roman" w:hAnsi="Times New Roman" w:eastAsia="Times New Roman"/>
        </w:rPr>
        <w:t>”</w:t>
      </w:r>
      <w:r>
        <w:rPr>
          <w:rFonts w:hint="eastAsia" w:ascii="宋体" w:hAnsi="宋体" w:eastAsia="宋体"/>
          <w:spacing w:val="-9"/>
        </w:rPr>
        <w:t xml:space="preserve">教师招聘计划数为 </w:t>
      </w:r>
      <w:r>
        <w:rPr>
          <w:rFonts w:ascii="Times New Roman" w:hAnsi="Times New Roman" w:eastAsia="Times New Roman"/>
        </w:rPr>
        <w:t>70</w:t>
      </w:r>
      <w:r>
        <w:rPr>
          <w:rFonts w:ascii="Times New Roman" w:hAnsi="Times New Roman" w:eastAsia="Times New Roman"/>
          <w:spacing w:val="3"/>
        </w:rPr>
        <w:t xml:space="preserve"> </w:t>
      </w:r>
      <w:r>
        <w:rPr>
          <w:rFonts w:hint="eastAsia" w:ascii="宋体" w:hAnsi="宋体" w:eastAsia="宋体"/>
        </w:rPr>
        <w:t>名，其中：中</w:t>
      </w:r>
    </w:p>
    <w:p>
      <w:pPr>
        <w:pStyle w:val="3"/>
        <w:ind w:left="0" w:right="316"/>
        <w:jc w:val="right"/>
        <w:rPr>
          <w:rFonts w:hint="eastAsia" w:ascii="宋体" w:hAnsi="宋体" w:eastAsia="宋体"/>
        </w:rPr>
      </w:pPr>
      <w:r>
        <w:rPr>
          <w:rFonts w:hint="eastAsia" w:ascii="宋体" w:hAnsi="宋体" w:eastAsia="宋体"/>
        </w:rPr>
        <w:t>央</w:t>
      </w:r>
      <w:r>
        <w:rPr>
          <w:rFonts w:ascii="Times New Roman" w:hAnsi="Times New Roman" w:eastAsia="Times New Roman"/>
        </w:rPr>
        <w:t>“</w:t>
      </w:r>
      <w:r>
        <w:rPr>
          <w:rFonts w:hint="eastAsia" w:ascii="宋体" w:hAnsi="宋体" w:eastAsia="宋体"/>
        </w:rPr>
        <w:t>特岗计划</w:t>
      </w:r>
      <w:r>
        <w:rPr>
          <w:rFonts w:ascii="Times New Roman" w:hAnsi="Times New Roman" w:eastAsia="Times New Roman"/>
        </w:rPr>
        <w:t>”</w:t>
      </w:r>
      <w:r>
        <w:rPr>
          <w:rFonts w:hint="eastAsia" w:ascii="宋体" w:hAnsi="宋体" w:eastAsia="宋体"/>
          <w:spacing w:val="-17"/>
        </w:rPr>
        <w:t xml:space="preserve">教师招聘 </w:t>
      </w:r>
      <w:r>
        <w:rPr>
          <w:rFonts w:ascii="Times New Roman" w:hAnsi="Times New Roman" w:eastAsia="Times New Roman"/>
        </w:rPr>
        <w:t>56</w:t>
      </w:r>
      <w:r>
        <w:rPr>
          <w:rFonts w:ascii="Times New Roman" w:hAnsi="Times New Roman" w:eastAsia="Times New Roman"/>
          <w:spacing w:val="-6"/>
        </w:rPr>
        <w:t xml:space="preserve"> </w:t>
      </w:r>
      <w:r>
        <w:rPr>
          <w:rFonts w:hint="eastAsia" w:ascii="宋体" w:hAnsi="宋体" w:eastAsia="宋体"/>
          <w:spacing w:val="-14"/>
        </w:rPr>
        <w:t>名，用于招聘农村小学教师；地方</w:t>
      </w:r>
      <w:r>
        <w:rPr>
          <w:rFonts w:ascii="Times New Roman" w:hAnsi="Times New Roman" w:eastAsia="Times New Roman"/>
        </w:rPr>
        <w:t>“</w:t>
      </w:r>
      <w:r>
        <w:rPr>
          <w:rFonts w:hint="eastAsia" w:ascii="宋体" w:hAnsi="宋体" w:eastAsia="宋体"/>
        </w:rPr>
        <w:t>特岗</w:t>
      </w:r>
    </w:p>
    <w:p>
      <w:pPr>
        <w:pStyle w:val="3"/>
        <w:ind w:left="0" w:right="316"/>
        <w:jc w:val="right"/>
        <w:rPr>
          <w:rFonts w:hint="eastAsia" w:ascii="宋体" w:hAnsi="宋体" w:eastAsia="宋体"/>
        </w:rPr>
      </w:pPr>
      <w:r>
        <w:rPr>
          <w:rFonts w:hint="eastAsia" w:ascii="宋体" w:hAnsi="宋体" w:eastAsia="宋体"/>
          <w:spacing w:val="6"/>
        </w:rPr>
        <w:t>计划</w:t>
      </w:r>
      <w:r>
        <w:rPr>
          <w:rFonts w:ascii="Times New Roman" w:hAnsi="Times New Roman" w:eastAsia="Times New Roman"/>
          <w:spacing w:val="4"/>
        </w:rPr>
        <w:t>”</w:t>
      </w:r>
      <w:r>
        <w:rPr>
          <w:rFonts w:hint="eastAsia" w:ascii="宋体" w:hAnsi="宋体" w:eastAsia="宋体"/>
          <w:spacing w:val="-16"/>
        </w:rPr>
        <w:t xml:space="preserve">教师招聘 </w:t>
      </w:r>
      <w:r>
        <w:rPr>
          <w:rFonts w:ascii="Times New Roman" w:hAnsi="Times New Roman" w:eastAsia="Times New Roman"/>
        </w:rPr>
        <w:t>14</w:t>
      </w:r>
      <w:r>
        <w:rPr>
          <w:rFonts w:ascii="Times New Roman" w:hAnsi="Times New Roman" w:eastAsia="Times New Roman"/>
          <w:spacing w:val="-11"/>
        </w:rPr>
        <w:t xml:space="preserve"> </w:t>
      </w:r>
      <w:r>
        <w:rPr>
          <w:rFonts w:hint="eastAsia" w:ascii="宋体" w:hAnsi="宋体" w:eastAsia="宋体"/>
          <w:spacing w:val="4"/>
        </w:rPr>
        <w:t>名，用于招聘农村幼儿园教师，具体指标分配</w:t>
      </w:r>
    </w:p>
    <w:p>
      <w:pPr>
        <w:pStyle w:val="3"/>
        <w:rPr>
          <w:rFonts w:hint="eastAsia" w:ascii="宋体" w:hAnsi="宋体" w:eastAsia="宋体"/>
        </w:rPr>
      </w:pPr>
      <w:r>
        <w:rPr>
          <w:rFonts w:hint="eastAsia" w:ascii="宋体" w:hAnsi="宋体" w:eastAsia="宋体"/>
        </w:rPr>
        <w:t>详见附件《惠水县 2020 年“特岗计划”教师招聘计划表》。</w:t>
      </w:r>
    </w:p>
    <w:p>
      <w:pPr>
        <w:pStyle w:val="3"/>
        <w:ind w:left="756"/>
        <w:rPr>
          <w:rFonts w:hint="eastAsia" w:ascii="黑体" w:eastAsia="黑体"/>
        </w:rPr>
      </w:pPr>
      <w:r>
        <w:rPr>
          <w:rFonts w:hint="eastAsia" w:ascii="黑体" w:eastAsia="黑体"/>
        </w:rPr>
        <w:t>二、招聘原则</w:t>
      </w:r>
    </w:p>
    <w:p>
      <w:pPr>
        <w:pStyle w:val="3"/>
        <w:spacing w:line="336" w:lineRule="auto"/>
        <w:ind w:right="154" w:firstLine="640"/>
        <w:rPr>
          <w:rFonts w:hint="eastAsia" w:ascii="宋体" w:hAnsi="宋体" w:eastAsia="宋体"/>
        </w:rPr>
      </w:pPr>
      <w:r>
        <w:rPr>
          <w:rFonts w:hint="eastAsia" w:ascii="楷体" w:hAnsi="楷体" w:eastAsia="楷体"/>
          <w:w w:val="99"/>
        </w:rPr>
        <w:t>（</w:t>
      </w:r>
      <w:r>
        <w:rPr>
          <w:rFonts w:hint="eastAsia" w:ascii="楷体" w:hAnsi="楷体" w:eastAsia="楷体"/>
          <w:spacing w:val="2"/>
          <w:w w:val="99"/>
        </w:rPr>
        <w:t>一</w:t>
      </w:r>
      <w:r>
        <w:rPr>
          <w:rFonts w:hint="eastAsia" w:ascii="楷体" w:hAnsi="楷体" w:eastAsia="楷体"/>
          <w:spacing w:val="-199"/>
          <w:w w:val="99"/>
        </w:rPr>
        <w:t>）</w:t>
      </w:r>
      <w:r>
        <w:rPr>
          <w:rFonts w:hint="eastAsia" w:ascii="宋体" w:hAnsi="宋体" w:eastAsia="宋体"/>
          <w:spacing w:val="-13"/>
          <w:w w:val="99"/>
        </w:rPr>
        <w:t>“特岗计划”采取公开招聘的方式，坚持“公开、公平、</w:t>
      </w:r>
      <w:r>
        <w:rPr>
          <w:rFonts w:hint="eastAsia" w:ascii="宋体" w:hAnsi="宋体" w:eastAsia="宋体"/>
          <w:spacing w:val="-8"/>
          <w:w w:val="99"/>
        </w:rPr>
        <w:t>自愿、择优”和“三定”</w:t>
      </w:r>
      <w:r>
        <w:rPr>
          <w:rFonts w:hint="eastAsia" w:ascii="宋体" w:hAnsi="宋体" w:eastAsia="宋体"/>
          <w:spacing w:val="7"/>
          <w:w w:val="99"/>
        </w:rPr>
        <w:t>（定县、定校、定岗）</w:t>
      </w:r>
      <w:r>
        <w:rPr>
          <w:rFonts w:hint="eastAsia" w:ascii="宋体" w:hAnsi="宋体" w:eastAsia="宋体"/>
          <w:spacing w:val="5"/>
          <w:w w:val="99"/>
        </w:rPr>
        <w:t>原则。我县</w:t>
      </w:r>
      <w:r>
        <w:rPr>
          <w:rFonts w:hint="eastAsia" w:ascii="宋体" w:hAnsi="宋体" w:eastAsia="宋体"/>
          <w:spacing w:val="-69"/>
        </w:rPr>
        <w:t xml:space="preserve"> </w:t>
      </w:r>
      <w:r>
        <w:rPr>
          <w:rFonts w:hint="eastAsia" w:ascii="宋体" w:hAnsi="宋体" w:eastAsia="宋体"/>
          <w:spacing w:val="1"/>
          <w:w w:val="99"/>
        </w:rPr>
        <w:t>2</w:t>
      </w:r>
      <w:r>
        <w:rPr>
          <w:rFonts w:hint="eastAsia" w:ascii="宋体" w:hAnsi="宋体" w:eastAsia="宋体"/>
          <w:spacing w:val="-2"/>
          <w:w w:val="99"/>
        </w:rPr>
        <w:t>0</w:t>
      </w:r>
      <w:r>
        <w:rPr>
          <w:rFonts w:hint="eastAsia" w:ascii="宋体" w:hAnsi="宋体" w:eastAsia="宋体"/>
          <w:spacing w:val="1"/>
          <w:w w:val="99"/>
        </w:rPr>
        <w:t>2</w:t>
      </w:r>
      <w:r>
        <w:rPr>
          <w:rFonts w:hint="eastAsia" w:ascii="宋体" w:hAnsi="宋体" w:eastAsia="宋体"/>
          <w:w w:val="99"/>
        </w:rPr>
        <w:t>0</w:t>
      </w:r>
      <w:r>
        <w:rPr>
          <w:rFonts w:hint="eastAsia" w:ascii="宋体" w:hAnsi="宋体" w:eastAsia="宋体"/>
          <w:spacing w:val="4"/>
        </w:rPr>
        <w:t>年“特岗计划”的岗位安排实行定岗招聘、定校签约的原则，考</w:t>
      </w:r>
      <w:r>
        <w:rPr>
          <w:rFonts w:hint="eastAsia" w:ascii="宋体" w:hAnsi="宋体" w:eastAsia="宋体"/>
        </w:rPr>
        <w:t xml:space="preserve">生录取后按考试成绩优先的原则进行选岗签约，聘用合同签订后， </w:t>
      </w:r>
      <w:r>
        <w:rPr>
          <w:rFonts w:hint="eastAsia" w:ascii="宋体" w:hAnsi="宋体" w:eastAsia="宋体"/>
          <w:spacing w:val="-8"/>
        </w:rPr>
        <w:t xml:space="preserve">岗位不再更改。岗位安排详见《惠水县 </w:t>
      </w:r>
      <w:r>
        <w:rPr>
          <w:rFonts w:hint="eastAsia" w:ascii="宋体" w:hAnsi="宋体" w:eastAsia="宋体"/>
        </w:rPr>
        <w:t>2020</w:t>
      </w:r>
      <w:r>
        <w:rPr>
          <w:rFonts w:hint="eastAsia" w:ascii="宋体" w:hAnsi="宋体" w:eastAsia="宋体"/>
          <w:spacing w:val="-13"/>
        </w:rPr>
        <w:t xml:space="preserve"> 年“特岗计划”教师</w:t>
      </w:r>
      <w:r>
        <w:rPr>
          <w:rFonts w:hint="eastAsia" w:ascii="宋体" w:hAnsi="宋体" w:eastAsia="宋体"/>
          <w:spacing w:val="-33"/>
        </w:rPr>
        <w:t>招聘计划表》。</w:t>
      </w:r>
    </w:p>
    <w:p>
      <w:pPr>
        <w:pStyle w:val="3"/>
        <w:spacing w:before="12" w:line="336" w:lineRule="auto"/>
        <w:ind w:right="316" w:firstLine="657"/>
        <w:rPr>
          <w:rFonts w:hint="eastAsia" w:ascii="宋体" w:hAnsi="宋体" w:eastAsia="宋体"/>
        </w:rPr>
      </w:pPr>
      <w:r>
        <w:rPr>
          <w:rFonts w:hint="eastAsia" w:ascii="楷体" w:hAnsi="楷体" w:eastAsia="楷体"/>
          <w:spacing w:val="5"/>
          <w:w w:val="95"/>
        </w:rPr>
        <w:t>（二</w:t>
      </w:r>
      <w:r>
        <w:rPr>
          <w:rFonts w:hint="eastAsia" w:ascii="楷体" w:hAnsi="楷体" w:eastAsia="楷体"/>
          <w:w w:val="95"/>
        </w:rPr>
        <w:t>）</w:t>
      </w:r>
      <w:r>
        <w:rPr>
          <w:spacing w:val="4"/>
          <w:w w:val="95"/>
        </w:rPr>
        <w:t>符合“特岗计划”教师招聘岗位要求，</w:t>
      </w:r>
      <w:r>
        <w:rPr>
          <w:rFonts w:hint="eastAsia" w:ascii="宋体" w:hAnsi="宋体" w:eastAsia="宋体"/>
          <w:spacing w:val="1"/>
          <w:w w:val="95"/>
        </w:rPr>
        <w:t xml:space="preserve">招聘结合我县 </w:t>
      </w:r>
      <w:r>
        <w:rPr>
          <w:rFonts w:hint="eastAsia" w:ascii="宋体" w:hAnsi="宋体" w:eastAsia="宋体"/>
        </w:rPr>
        <w:t>农村中小学幼儿园实际需求，按照学科结构，合理补充。</w:t>
      </w:r>
    </w:p>
    <w:p>
      <w:pPr>
        <w:spacing w:after="0" w:line="336" w:lineRule="auto"/>
        <w:rPr>
          <w:rFonts w:hint="eastAsia" w:ascii="宋体" w:hAnsi="宋体" w:eastAsia="宋体"/>
        </w:rPr>
        <w:sectPr>
          <w:pgSz w:w="11910" w:h="16840"/>
          <w:pgMar w:top="1500" w:right="1100" w:bottom="280" w:left="1300" w:header="720" w:footer="720" w:gutter="0"/>
        </w:sectPr>
      </w:pPr>
    </w:p>
    <w:p>
      <w:pPr>
        <w:pStyle w:val="3"/>
        <w:spacing w:before="39" w:line="336" w:lineRule="auto"/>
        <w:ind w:right="316" w:firstLine="640"/>
        <w:jc w:val="both"/>
        <w:rPr>
          <w:rFonts w:hint="eastAsia" w:ascii="宋体" w:hAnsi="宋体" w:eastAsia="宋体"/>
        </w:rPr>
      </w:pPr>
      <w:r>
        <w:rPr>
          <w:rFonts w:hint="eastAsia" w:ascii="楷体" w:hAnsi="楷体" w:eastAsia="楷体"/>
          <w:spacing w:val="5"/>
          <w:w w:val="95"/>
        </w:rPr>
        <w:t>（三）</w:t>
      </w:r>
      <w:r>
        <w:rPr>
          <w:rFonts w:hint="eastAsia" w:ascii="宋体" w:hAnsi="宋体" w:eastAsia="宋体"/>
          <w:spacing w:val="5"/>
          <w:w w:val="95"/>
        </w:rPr>
        <w:t>招聘的特岗教师安排在县以下（不含县城所在学校</w:t>
      </w:r>
      <w:r>
        <w:rPr>
          <w:rFonts w:hint="eastAsia" w:ascii="宋体" w:hAnsi="宋体" w:eastAsia="宋体"/>
          <w:spacing w:val="-13"/>
          <w:w w:val="95"/>
        </w:rPr>
        <w:t xml:space="preserve">） </w:t>
      </w:r>
      <w:r>
        <w:rPr>
          <w:rFonts w:hint="eastAsia" w:ascii="宋体" w:hAnsi="宋体" w:eastAsia="宋体"/>
          <w:spacing w:val="5"/>
          <w:w w:val="99"/>
        </w:rPr>
        <w:t>农村中小学（含村小、教学点）和幼儿园（</w:t>
      </w:r>
      <w:r>
        <w:rPr>
          <w:rFonts w:hint="eastAsia" w:ascii="宋体" w:hAnsi="宋体" w:eastAsia="宋体"/>
          <w:spacing w:val="-18"/>
          <w:w w:val="99"/>
        </w:rPr>
        <w:t>县“特岗计划”</w:t>
      </w:r>
      <w:r>
        <w:rPr>
          <w:rFonts w:hint="eastAsia" w:ascii="宋体" w:hAnsi="宋体" w:eastAsia="宋体"/>
          <w:spacing w:val="-156"/>
          <w:w w:val="99"/>
        </w:rPr>
        <w:t>）</w:t>
      </w:r>
      <w:r>
        <w:rPr>
          <w:rFonts w:hint="eastAsia" w:ascii="宋体" w:hAnsi="宋体" w:eastAsia="宋体"/>
          <w:spacing w:val="-6"/>
          <w:w w:val="99"/>
        </w:rPr>
        <w:t>，并</w:t>
      </w:r>
      <w:r>
        <w:rPr>
          <w:rFonts w:hint="eastAsia" w:ascii="宋体" w:hAnsi="宋体" w:eastAsia="宋体"/>
        </w:rPr>
        <w:t>根据需要适当提高村小、教学点的特岗教师招聘比例。</w:t>
      </w:r>
    </w:p>
    <w:p>
      <w:pPr>
        <w:pStyle w:val="3"/>
        <w:spacing w:before="7" w:line="336" w:lineRule="auto"/>
        <w:ind w:right="316" w:firstLine="640"/>
        <w:jc w:val="both"/>
        <w:rPr>
          <w:rFonts w:hint="eastAsia" w:ascii="宋体" w:hAnsi="宋体" w:eastAsia="宋体"/>
        </w:rPr>
      </w:pPr>
      <w:r>
        <w:rPr>
          <w:rFonts w:hint="eastAsia" w:ascii="楷体" w:hAnsi="楷体" w:eastAsia="楷体"/>
          <w:w w:val="99"/>
        </w:rPr>
        <w:t>（</w:t>
      </w:r>
      <w:r>
        <w:rPr>
          <w:rFonts w:hint="eastAsia" w:ascii="楷体" w:hAnsi="楷体" w:eastAsia="楷体"/>
          <w:spacing w:val="2"/>
          <w:w w:val="99"/>
        </w:rPr>
        <w:t>四</w:t>
      </w:r>
      <w:r>
        <w:rPr>
          <w:rFonts w:hint="eastAsia" w:ascii="楷体" w:hAnsi="楷体" w:eastAsia="楷体"/>
          <w:spacing w:val="-175"/>
          <w:w w:val="99"/>
        </w:rPr>
        <w:t>）</w:t>
      </w:r>
      <w:r>
        <w:rPr>
          <w:rFonts w:hint="eastAsia" w:ascii="宋体" w:hAnsi="宋体" w:eastAsia="宋体"/>
          <w:spacing w:val="-3"/>
          <w:w w:val="99"/>
        </w:rPr>
        <w:t>“特岗计划”招聘的聘任期为</w:t>
      </w:r>
      <w:r>
        <w:rPr>
          <w:rFonts w:hint="eastAsia" w:ascii="宋体" w:hAnsi="宋体" w:eastAsia="宋体"/>
          <w:spacing w:val="-79"/>
        </w:rPr>
        <w:t xml:space="preserve"> </w:t>
      </w:r>
      <w:r>
        <w:rPr>
          <w:rFonts w:hint="eastAsia" w:ascii="宋体" w:hAnsi="宋体" w:eastAsia="宋体"/>
          <w:w w:val="99"/>
        </w:rPr>
        <w:t>3</w:t>
      </w:r>
      <w:r>
        <w:rPr>
          <w:rFonts w:hint="eastAsia" w:ascii="宋体" w:hAnsi="宋体" w:eastAsia="宋体"/>
          <w:spacing w:val="-80"/>
        </w:rPr>
        <w:t xml:space="preserve"> </w:t>
      </w:r>
      <w:r>
        <w:rPr>
          <w:rFonts w:hint="eastAsia" w:ascii="宋体" w:hAnsi="宋体" w:eastAsia="宋体"/>
          <w:spacing w:val="-3"/>
          <w:w w:val="99"/>
        </w:rPr>
        <w:t>年，聘任期内特岗教师</w:t>
      </w:r>
      <w:r>
        <w:rPr>
          <w:rFonts w:hint="eastAsia" w:ascii="宋体" w:hAnsi="宋体" w:eastAsia="宋体"/>
          <w:spacing w:val="-3"/>
        </w:rPr>
        <w:t>纳入当地教师队伍管理。</w:t>
      </w:r>
    </w:p>
    <w:p>
      <w:pPr>
        <w:pStyle w:val="3"/>
        <w:spacing w:before="3" w:line="336" w:lineRule="auto"/>
        <w:ind w:right="155" w:firstLine="640"/>
      </w:pPr>
      <w:r>
        <w:rPr>
          <w:rFonts w:hint="eastAsia" w:ascii="楷体" w:hAnsi="楷体" w:eastAsia="楷体"/>
          <w:spacing w:val="5"/>
        </w:rPr>
        <w:t>（五）</w:t>
      </w:r>
      <w:r>
        <w:rPr>
          <w:spacing w:val="4"/>
        </w:rPr>
        <w:t>我县按照《省人力资源社会保障厅关于加强和改进我省贫困地区事业单位人事管理有关工作的通知</w:t>
      </w:r>
      <w:r>
        <w:rPr>
          <w:spacing w:val="-264"/>
        </w:rPr>
        <w:t>》</w:t>
      </w:r>
      <w:r>
        <w:t>（</w:t>
      </w:r>
      <w:r>
        <w:rPr>
          <w:spacing w:val="-21"/>
        </w:rPr>
        <w:t>黔人社通〔</w:t>
      </w:r>
      <w:r>
        <w:t>2019〕202</w:t>
      </w:r>
      <w:r>
        <w:rPr>
          <w:spacing w:val="-42"/>
        </w:rPr>
        <w:t xml:space="preserve"> 号</w:t>
      </w:r>
      <w:r>
        <w:rPr>
          <w:spacing w:val="-24"/>
        </w:rPr>
        <w:t>）</w:t>
      </w:r>
      <w:r>
        <w:rPr>
          <w:spacing w:val="-13"/>
        </w:rPr>
        <w:t xml:space="preserve">有关要求，分别从中央“特岗计划”拿出 </w:t>
      </w:r>
      <w:r>
        <w:t>2</w:t>
      </w:r>
      <w:r>
        <w:rPr>
          <w:spacing w:val="-18"/>
        </w:rPr>
        <w:t xml:space="preserve"> 名岗位、地方</w:t>
      </w:r>
    </w:p>
    <w:p>
      <w:pPr>
        <w:pStyle w:val="3"/>
        <w:spacing w:before="7" w:line="336" w:lineRule="auto"/>
        <w:ind w:right="268"/>
        <w:jc w:val="both"/>
      </w:pPr>
      <w:r>
        <w:rPr>
          <w:spacing w:val="-6"/>
        </w:rPr>
        <w:t xml:space="preserve">“特岗计划”拿出 </w:t>
      </w:r>
      <w:r>
        <w:t>1</w:t>
      </w:r>
      <w:r>
        <w:rPr>
          <w:spacing w:val="-5"/>
        </w:rPr>
        <w:t xml:space="preserve"> 名岗位面向符合报考条件的建档立卡贫困户</w:t>
      </w:r>
      <w:r>
        <w:rPr>
          <w:spacing w:val="-2"/>
          <w:w w:val="99"/>
        </w:rPr>
        <w:t>和易地扶贫搬迁户家庭高校毕业生</w:t>
      </w:r>
      <w:r>
        <w:rPr>
          <w:w w:val="99"/>
        </w:rPr>
        <w:t>（</w:t>
      </w:r>
      <w:r>
        <w:rPr>
          <w:spacing w:val="-14"/>
          <w:w w:val="99"/>
        </w:rPr>
        <w:t>以下简称“精准扶贫考生”</w:t>
      </w:r>
      <w:r>
        <w:rPr>
          <w:w w:val="99"/>
        </w:rPr>
        <w:t>）</w:t>
      </w:r>
      <w:r>
        <w:t>招聘。</w:t>
      </w:r>
    </w:p>
    <w:p>
      <w:pPr>
        <w:pStyle w:val="3"/>
        <w:spacing w:before="6"/>
        <w:ind w:left="756"/>
        <w:rPr>
          <w:rFonts w:hint="eastAsia" w:ascii="黑体" w:eastAsia="黑体"/>
        </w:rPr>
      </w:pPr>
      <w:r>
        <w:rPr>
          <w:rFonts w:hint="eastAsia" w:ascii="黑体" w:eastAsia="黑体"/>
        </w:rPr>
        <w:t>三、招聘对象和条件</w:t>
      </w:r>
    </w:p>
    <w:p>
      <w:pPr>
        <w:pStyle w:val="3"/>
        <w:spacing w:before="165"/>
        <w:ind w:left="756"/>
        <w:rPr>
          <w:rFonts w:hint="eastAsia" w:ascii="楷体" w:hAnsi="楷体" w:eastAsia="楷体"/>
        </w:rPr>
      </w:pPr>
      <w:r>
        <w:rPr>
          <w:rFonts w:hint="eastAsia" w:ascii="楷体" w:hAnsi="楷体" w:eastAsia="楷体"/>
        </w:rPr>
        <w:t>（一）中央“特岗计划”招聘对象和条件。</w:t>
      </w:r>
    </w:p>
    <w:p>
      <w:pPr>
        <w:pStyle w:val="7"/>
        <w:numPr>
          <w:ilvl w:val="0"/>
          <w:numId w:val="1"/>
        </w:numPr>
        <w:tabs>
          <w:tab w:val="left" w:pos="1081"/>
        </w:tabs>
        <w:spacing w:before="167" w:after="0" w:line="336" w:lineRule="auto"/>
        <w:ind w:left="115" w:right="316" w:firstLine="640"/>
        <w:jc w:val="both"/>
        <w:rPr>
          <w:sz w:val="30"/>
        </w:rPr>
      </w:pPr>
      <w:r>
        <w:rPr>
          <w:spacing w:val="4"/>
          <w:w w:val="95"/>
          <w:sz w:val="32"/>
        </w:rPr>
        <w:t xml:space="preserve">政治素质好，热爱社会主义祖国，拥护党的各项方针、政 策，热爱教育事业，有强烈的事业心和责任感，品行端正，遵纪 </w:t>
      </w:r>
      <w:r>
        <w:rPr>
          <w:sz w:val="32"/>
        </w:rPr>
        <w:t>守法，无不良行为记录。</w:t>
      </w:r>
    </w:p>
    <w:p>
      <w:pPr>
        <w:pStyle w:val="7"/>
        <w:numPr>
          <w:ilvl w:val="0"/>
          <w:numId w:val="1"/>
        </w:numPr>
        <w:tabs>
          <w:tab w:val="left" w:pos="1081"/>
        </w:tabs>
        <w:spacing w:before="6" w:after="0" w:line="336" w:lineRule="auto"/>
        <w:ind w:left="115" w:right="316" w:firstLine="640"/>
        <w:jc w:val="both"/>
        <w:rPr>
          <w:sz w:val="30"/>
        </w:rPr>
      </w:pPr>
      <w:r>
        <w:rPr>
          <w:spacing w:val="4"/>
          <w:w w:val="95"/>
          <w:sz w:val="32"/>
        </w:rPr>
        <w:t xml:space="preserve">以普通高校全日制本科及以上应往届毕业生和普通高等师 </w:t>
      </w:r>
      <w:r>
        <w:rPr>
          <w:spacing w:val="-1"/>
          <w:sz w:val="32"/>
        </w:rPr>
        <w:t xml:space="preserve">范院校全日制专科应往届毕业生为主,年龄不超过 </w:t>
      </w:r>
      <w:r>
        <w:rPr>
          <w:sz w:val="32"/>
        </w:rPr>
        <w:t>30</w:t>
      </w:r>
      <w:r>
        <w:rPr>
          <w:spacing w:val="-28"/>
          <w:sz w:val="32"/>
        </w:rPr>
        <w:t xml:space="preserve"> 周岁</w:t>
      </w:r>
      <w:r>
        <w:rPr>
          <w:sz w:val="32"/>
        </w:rPr>
        <w:t>（1990</w:t>
      </w:r>
    </w:p>
    <w:p>
      <w:pPr>
        <w:pStyle w:val="3"/>
        <w:spacing w:before="3"/>
        <w:jc w:val="both"/>
      </w:pPr>
      <w:r>
        <w:rPr>
          <w:spacing w:val="-40"/>
        </w:rPr>
        <w:t xml:space="preserve">年 </w:t>
      </w:r>
      <w:r>
        <w:t>6</w:t>
      </w:r>
      <w:r>
        <w:rPr>
          <w:spacing w:val="-54"/>
        </w:rPr>
        <w:t xml:space="preserve"> 月 </w:t>
      </w:r>
      <w:r>
        <w:t>30</w:t>
      </w:r>
      <w:r>
        <w:rPr>
          <w:spacing w:val="-17"/>
        </w:rPr>
        <w:t xml:space="preserve"> 日后出生</w:t>
      </w:r>
      <w:r>
        <w:rPr>
          <w:spacing w:val="-161"/>
        </w:rPr>
        <w:t>）</w:t>
      </w:r>
      <w:r>
        <w:t>。</w:t>
      </w:r>
    </w:p>
    <w:p>
      <w:pPr>
        <w:pStyle w:val="7"/>
        <w:numPr>
          <w:ilvl w:val="0"/>
          <w:numId w:val="1"/>
        </w:numPr>
        <w:tabs>
          <w:tab w:val="left" w:pos="1079"/>
        </w:tabs>
        <w:spacing w:before="167" w:after="0" w:line="240" w:lineRule="auto"/>
        <w:ind w:left="1078" w:right="0" w:hanging="323"/>
        <w:jc w:val="left"/>
        <w:rPr>
          <w:sz w:val="30"/>
        </w:rPr>
      </w:pPr>
      <w:r>
        <w:rPr>
          <w:sz w:val="32"/>
        </w:rPr>
        <w:t>具备相应资格。包括以下两类人员：</w:t>
      </w:r>
    </w:p>
    <w:p>
      <w:pPr>
        <w:pStyle w:val="7"/>
        <w:numPr>
          <w:ilvl w:val="0"/>
          <w:numId w:val="2"/>
        </w:numPr>
        <w:tabs>
          <w:tab w:val="left" w:pos="1557"/>
        </w:tabs>
        <w:spacing w:before="166" w:after="0" w:line="336" w:lineRule="auto"/>
        <w:ind w:left="115" w:right="316" w:firstLine="640"/>
        <w:jc w:val="left"/>
        <w:rPr>
          <w:sz w:val="30"/>
        </w:rPr>
      </w:pPr>
      <w:r>
        <w:rPr>
          <w:spacing w:val="-2"/>
          <w:sz w:val="32"/>
        </w:rPr>
        <w:t>已取得相应学科类别教师资格证书的人员，教师资格证书的任教学段、学科要符合招聘岗位要求（即报考小学岗位须取得小学及以上与报考学科一致的教师资格；报考初中岗位须取得初中及以上与报考学科一致的教师资格。下同）。</w:t>
      </w:r>
    </w:p>
    <w:p>
      <w:pPr>
        <w:spacing w:after="0" w:line="336" w:lineRule="auto"/>
        <w:jc w:val="left"/>
        <w:rPr>
          <w:sz w:val="30"/>
        </w:rPr>
        <w:sectPr>
          <w:pgSz w:w="11910" w:h="16840"/>
          <w:pgMar w:top="1500" w:right="1100" w:bottom="280" w:left="1300" w:header="720" w:footer="720" w:gutter="0"/>
        </w:sectPr>
      </w:pPr>
    </w:p>
    <w:p>
      <w:pPr>
        <w:pStyle w:val="7"/>
        <w:numPr>
          <w:ilvl w:val="0"/>
          <w:numId w:val="2"/>
        </w:numPr>
        <w:tabs>
          <w:tab w:val="left" w:pos="1557"/>
        </w:tabs>
        <w:spacing w:before="39" w:after="0" w:line="336" w:lineRule="auto"/>
        <w:ind w:left="115" w:right="155" w:firstLine="640"/>
        <w:jc w:val="left"/>
        <w:rPr>
          <w:sz w:val="30"/>
        </w:rPr>
      </w:pPr>
      <w:r>
        <w:rPr>
          <w:spacing w:val="-2"/>
          <w:sz w:val="32"/>
        </w:rPr>
        <w:t>暂未取得相应学科类别教师资格证书的人员，凡符合教师资格考试报名条件和教师资格认定关于思想政治素质、普通话水平、身体条件等要求的，可以报考。被录取后先上岗从事教育</w:t>
      </w:r>
      <w:r>
        <w:rPr>
          <w:spacing w:val="-5"/>
          <w:w w:val="95"/>
          <w:sz w:val="32"/>
        </w:rPr>
        <w:t>教学相关工作，再参加考试并取得教师资格证书</w:t>
      </w:r>
      <w:r>
        <w:rPr>
          <w:w w:val="95"/>
          <w:sz w:val="32"/>
        </w:rPr>
        <w:t>（</w:t>
      </w:r>
      <w:r>
        <w:rPr>
          <w:spacing w:val="-4"/>
          <w:w w:val="95"/>
          <w:sz w:val="32"/>
        </w:rPr>
        <w:t xml:space="preserve">实施“先上岗、 </w:t>
      </w:r>
      <w:r>
        <w:rPr>
          <w:spacing w:val="-4"/>
          <w:sz w:val="32"/>
        </w:rPr>
        <w:t>再考证”阶段性措施）。</w:t>
      </w:r>
    </w:p>
    <w:p>
      <w:pPr>
        <w:pStyle w:val="7"/>
        <w:numPr>
          <w:ilvl w:val="0"/>
          <w:numId w:val="2"/>
        </w:numPr>
        <w:tabs>
          <w:tab w:val="left" w:pos="1557"/>
        </w:tabs>
        <w:spacing w:before="10" w:after="0" w:line="336" w:lineRule="auto"/>
        <w:ind w:left="115" w:right="154" w:firstLine="640"/>
        <w:jc w:val="left"/>
        <w:rPr>
          <w:rFonts w:hint="eastAsia" w:ascii="宋体" w:hAnsi="宋体" w:eastAsia="宋体"/>
          <w:sz w:val="30"/>
        </w:rPr>
      </w:pPr>
      <w:r>
        <w:rPr>
          <w:rFonts w:hint="eastAsia" w:ascii="宋体" w:hAnsi="宋体" w:eastAsia="宋体"/>
          <w:spacing w:val="-17"/>
          <w:sz w:val="32"/>
        </w:rPr>
        <w:t>按照《关于应对新冠肺炎疫情影响实施部分职业资格“先</w:t>
      </w:r>
      <w:r>
        <w:rPr>
          <w:rFonts w:hint="eastAsia" w:ascii="宋体" w:hAnsi="宋体" w:eastAsia="宋体"/>
          <w:spacing w:val="-11"/>
          <w:sz w:val="32"/>
        </w:rPr>
        <w:t>上岗、再考证”阶段性措施的通知》</w:t>
      </w:r>
      <w:r>
        <w:rPr>
          <w:rFonts w:hint="eastAsia" w:ascii="宋体" w:hAnsi="宋体" w:eastAsia="宋体"/>
          <w:sz w:val="32"/>
        </w:rPr>
        <w:t>（</w:t>
      </w:r>
      <w:r>
        <w:rPr>
          <w:rFonts w:hint="eastAsia" w:ascii="宋体" w:hAnsi="宋体" w:eastAsia="宋体"/>
          <w:spacing w:val="-4"/>
          <w:sz w:val="32"/>
        </w:rPr>
        <w:t>人社部发〔</w:t>
      </w:r>
      <w:r>
        <w:rPr>
          <w:rFonts w:hint="eastAsia" w:ascii="宋体" w:hAnsi="宋体" w:eastAsia="宋体"/>
          <w:sz w:val="32"/>
        </w:rPr>
        <w:t>2020</w:t>
      </w:r>
      <w:r>
        <w:rPr>
          <w:rFonts w:hint="eastAsia" w:ascii="宋体" w:hAnsi="宋体" w:eastAsia="宋体"/>
          <w:spacing w:val="-17"/>
          <w:sz w:val="32"/>
        </w:rPr>
        <w:t>〕</w:t>
      </w:r>
      <w:r>
        <w:rPr>
          <w:rFonts w:hint="eastAsia" w:ascii="宋体" w:hAnsi="宋体" w:eastAsia="宋体"/>
          <w:sz w:val="32"/>
        </w:rPr>
        <w:t>24</w:t>
      </w:r>
      <w:r>
        <w:rPr>
          <w:rFonts w:hint="eastAsia" w:ascii="宋体" w:hAnsi="宋体" w:eastAsia="宋体"/>
          <w:spacing w:val="-47"/>
          <w:sz w:val="32"/>
        </w:rPr>
        <w:t xml:space="preserve"> 号</w:t>
      </w:r>
      <w:r>
        <w:rPr>
          <w:rFonts w:hint="eastAsia" w:ascii="宋体" w:hAnsi="宋体" w:eastAsia="宋体"/>
          <w:spacing w:val="-19"/>
          <w:sz w:val="32"/>
        </w:rPr>
        <w:t>）</w:t>
      </w:r>
      <w:r>
        <w:rPr>
          <w:rFonts w:hint="eastAsia" w:ascii="宋体" w:hAnsi="宋体" w:eastAsia="宋体"/>
          <w:sz w:val="32"/>
        </w:rPr>
        <w:t>、</w:t>
      </w:r>
    </w:p>
    <w:p>
      <w:pPr>
        <w:pStyle w:val="3"/>
        <w:spacing w:before="5" w:line="336" w:lineRule="auto"/>
        <w:ind w:right="155"/>
        <w:rPr>
          <w:rFonts w:hint="eastAsia" w:ascii="宋体" w:hAnsi="宋体" w:eastAsia="宋体"/>
        </w:rPr>
      </w:pPr>
      <w:r>
        <w:rPr>
          <w:rFonts w:hint="eastAsia" w:ascii="宋体" w:hAnsi="宋体" w:eastAsia="宋体"/>
        </w:rPr>
        <w:t>《人力资源社会保障部教育部中央编办财政部关于做好 2020</w:t>
      </w:r>
      <w:r>
        <w:rPr>
          <w:rFonts w:hint="eastAsia" w:ascii="宋体" w:hAnsi="宋体" w:eastAsia="宋体"/>
          <w:spacing w:val="-39"/>
        </w:rPr>
        <w:t xml:space="preserve"> 年中小学幼儿园教师公开招聘有关工作的通知》</w:t>
      </w:r>
      <w:r>
        <w:rPr>
          <w:rFonts w:hint="eastAsia" w:ascii="宋体" w:hAnsi="宋体" w:eastAsia="宋体"/>
        </w:rPr>
        <w:t>（</w:t>
      </w:r>
      <w:r>
        <w:rPr>
          <w:rFonts w:hint="eastAsia" w:ascii="宋体" w:hAnsi="宋体" w:eastAsia="宋体"/>
          <w:spacing w:val="-4"/>
        </w:rPr>
        <w:t>人社部发〔</w:t>
      </w:r>
      <w:r>
        <w:rPr>
          <w:rFonts w:hint="eastAsia" w:ascii="宋体" w:hAnsi="宋体" w:eastAsia="宋体"/>
        </w:rPr>
        <w:t>2020〕28</w:t>
      </w:r>
      <w:r>
        <w:rPr>
          <w:rFonts w:hint="eastAsia" w:ascii="宋体" w:hAnsi="宋体" w:eastAsia="宋体"/>
          <w:spacing w:val="-39"/>
        </w:rPr>
        <w:t xml:space="preserve"> 号</w:t>
      </w:r>
      <w:r>
        <w:rPr>
          <w:rFonts w:hint="eastAsia" w:ascii="宋体" w:hAnsi="宋体" w:eastAsia="宋体"/>
        </w:rPr>
        <w:t>）</w:t>
      </w:r>
      <w:r>
        <w:rPr>
          <w:rFonts w:hint="eastAsia" w:ascii="宋体" w:hAnsi="宋体" w:eastAsia="宋体"/>
          <w:spacing w:val="-11"/>
        </w:rPr>
        <w:t xml:space="preserve">和《人社部等 </w:t>
      </w:r>
      <w:r>
        <w:rPr>
          <w:rFonts w:hint="eastAsia" w:ascii="宋体" w:hAnsi="宋体" w:eastAsia="宋体"/>
        </w:rPr>
        <w:t>7</w:t>
      </w:r>
      <w:r>
        <w:rPr>
          <w:rFonts w:hint="eastAsia" w:ascii="宋体" w:hAnsi="宋体" w:eastAsia="宋体"/>
          <w:spacing w:val="-9"/>
        </w:rPr>
        <w:t xml:space="preserve"> 部门有关司局负责同志就实施部分职业资</w:t>
      </w:r>
      <w:r>
        <w:rPr>
          <w:rFonts w:hint="eastAsia" w:ascii="宋体" w:hAnsi="宋体" w:eastAsia="宋体"/>
          <w:spacing w:val="4"/>
        </w:rPr>
        <w:t>格“先上岗、再考证”阶段性措施答记者问》规定，暂未取得相</w:t>
      </w:r>
      <w:r>
        <w:rPr>
          <w:rFonts w:hint="eastAsia" w:ascii="宋体" w:hAnsi="宋体" w:eastAsia="宋体"/>
          <w:spacing w:val="-1"/>
        </w:rPr>
        <w:t xml:space="preserve">应学科类别教师资格证书的人员范围为 </w:t>
      </w:r>
      <w:r>
        <w:rPr>
          <w:rFonts w:hint="eastAsia" w:ascii="宋体" w:hAnsi="宋体" w:eastAsia="宋体"/>
        </w:rPr>
        <w:t>2020</w:t>
      </w:r>
      <w:r>
        <w:rPr>
          <w:rFonts w:hint="eastAsia" w:ascii="宋体" w:hAnsi="宋体" w:eastAsia="宋体"/>
          <w:spacing w:val="-15"/>
        </w:rPr>
        <w:t xml:space="preserve"> 届高校毕业生，以及2018</w:t>
      </w:r>
      <w:r>
        <w:rPr>
          <w:rFonts w:hint="eastAsia" w:ascii="宋体" w:hAnsi="宋体" w:eastAsia="宋体"/>
          <w:spacing w:val="-63"/>
        </w:rPr>
        <w:t>、</w:t>
      </w:r>
      <w:r>
        <w:rPr>
          <w:rFonts w:hint="eastAsia" w:ascii="宋体" w:hAnsi="宋体" w:eastAsia="宋体"/>
        </w:rPr>
        <w:t>2019</w:t>
      </w:r>
      <w:r>
        <w:rPr>
          <w:rFonts w:hint="eastAsia" w:ascii="宋体" w:hAnsi="宋体" w:eastAsia="宋体"/>
          <w:spacing w:val="-18"/>
        </w:rPr>
        <w:t xml:space="preserve"> 届尚未落实工作单位的高校毕业生。针对 </w:t>
      </w:r>
      <w:r>
        <w:rPr>
          <w:rFonts w:hint="eastAsia" w:ascii="宋体" w:hAnsi="宋体" w:eastAsia="宋体"/>
        </w:rPr>
        <w:t>2017</w:t>
      </w:r>
      <w:r>
        <w:rPr>
          <w:rFonts w:hint="eastAsia" w:ascii="宋体" w:hAnsi="宋体" w:eastAsia="宋体"/>
          <w:spacing w:val="-21"/>
        </w:rPr>
        <w:t xml:space="preserve"> 年及以</w:t>
      </w:r>
      <w:r>
        <w:rPr>
          <w:rFonts w:hint="eastAsia" w:ascii="宋体" w:hAnsi="宋体" w:eastAsia="宋体"/>
          <w:spacing w:val="4"/>
        </w:rPr>
        <w:t>前的高校毕业生，且尚未取得教师资格证书的报考人员，凡能提</w:t>
      </w:r>
      <w:r>
        <w:rPr>
          <w:rFonts w:hint="eastAsia" w:ascii="宋体" w:hAnsi="宋体" w:eastAsia="宋体"/>
          <w:spacing w:val="-12"/>
        </w:rPr>
        <w:t xml:space="preserve">供《中小学教师资格考试合格证明》和 </w:t>
      </w:r>
      <w:r>
        <w:rPr>
          <w:rFonts w:hint="eastAsia" w:ascii="宋体" w:hAnsi="宋体" w:eastAsia="宋体"/>
        </w:rPr>
        <w:t>2020</w:t>
      </w:r>
      <w:r>
        <w:rPr>
          <w:rFonts w:hint="eastAsia" w:ascii="宋体" w:hAnsi="宋体" w:eastAsia="宋体"/>
          <w:spacing w:val="-10"/>
        </w:rPr>
        <w:t xml:space="preserve"> 年在中国教师资格网</w:t>
      </w:r>
      <w:r>
        <w:rPr>
          <w:rFonts w:hint="eastAsia" w:ascii="宋体" w:hAnsi="宋体" w:eastAsia="宋体"/>
          <w:spacing w:val="4"/>
        </w:rPr>
        <w:t>已申请认定教师资格且数据状态为确认通过的截图证明，可以报考。但在上岗前须取得相应学科类别教师资格证书。</w:t>
      </w:r>
    </w:p>
    <w:p>
      <w:pPr>
        <w:pStyle w:val="7"/>
        <w:numPr>
          <w:ilvl w:val="0"/>
          <w:numId w:val="1"/>
        </w:numPr>
        <w:tabs>
          <w:tab w:val="left" w:pos="1081"/>
        </w:tabs>
        <w:spacing w:before="19" w:after="0" w:line="336" w:lineRule="auto"/>
        <w:ind w:left="115" w:right="316" w:firstLine="640"/>
        <w:jc w:val="both"/>
        <w:rPr>
          <w:rFonts w:hint="eastAsia" w:ascii="宋体" w:eastAsia="宋体"/>
          <w:sz w:val="30"/>
        </w:rPr>
      </w:pPr>
      <w:r>
        <w:rPr>
          <w:rFonts w:hint="eastAsia" w:ascii="宋体" w:eastAsia="宋体"/>
          <w:spacing w:val="5"/>
          <w:w w:val="95"/>
          <w:sz w:val="32"/>
        </w:rPr>
        <w:t>报考人员所学专业与报考岗位学科须一致或相近（</w:t>
      </w:r>
      <w:r>
        <w:rPr>
          <w:rFonts w:hint="eastAsia" w:ascii="宋体" w:eastAsia="宋体"/>
          <w:spacing w:val="-1"/>
          <w:w w:val="95"/>
          <w:sz w:val="32"/>
        </w:rPr>
        <w:t xml:space="preserve">根据教 </w:t>
      </w:r>
      <w:r>
        <w:rPr>
          <w:rFonts w:hint="eastAsia" w:ascii="宋体" w:eastAsia="宋体"/>
          <w:spacing w:val="4"/>
          <w:w w:val="95"/>
          <w:sz w:val="32"/>
        </w:rPr>
        <w:t xml:space="preserve">育部公布的有关普通高等学校专业目录，参照《黔南州教育局关 </w:t>
      </w:r>
      <w:r>
        <w:rPr>
          <w:rFonts w:hint="eastAsia" w:ascii="宋体" w:eastAsia="宋体"/>
          <w:spacing w:val="11"/>
          <w:sz w:val="32"/>
        </w:rPr>
        <w:t>于规范我州</w:t>
      </w:r>
      <w:r>
        <w:rPr>
          <w:rFonts w:hint="eastAsia" w:ascii="宋体" w:eastAsia="宋体"/>
          <w:sz w:val="32"/>
        </w:rPr>
        <w:t>2019</w:t>
      </w:r>
      <w:r>
        <w:rPr>
          <w:rFonts w:hint="eastAsia" w:ascii="宋体" w:eastAsia="宋体"/>
          <w:spacing w:val="-12"/>
          <w:sz w:val="32"/>
        </w:rPr>
        <w:t xml:space="preserve"> 年特岗教师第一阶段招聘各学段各学科对应专业范围的通知》黔南教发〔2019〕47</w:t>
      </w:r>
      <w:r>
        <w:rPr>
          <w:rFonts w:hint="eastAsia" w:ascii="宋体" w:eastAsia="宋体"/>
          <w:spacing w:val="-21"/>
          <w:sz w:val="32"/>
        </w:rPr>
        <w:t xml:space="preserve"> 号执行</w:t>
      </w:r>
      <w:r>
        <w:rPr>
          <w:rFonts w:hint="eastAsia" w:ascii="宋体" w:eastAsia="宋体"/>
          <w:spacing w:val="-161"/>
          <w:sz w:val="32"/>
        </w:rPr>
        <w:t>）</w:t>
      </w:r>
      <w:r>
        <w:rPr>
          <w:rFonts w:hint="eastAsia" w:ascii="宋体" w:eastAsia="宋体"/>
          <w:sz w:val="32"/>
        </w:rPr>
        <w:t>。</w:t>
      </w:r>
    </w:p>
    <w:p>
      <w:pPr>
        <w:pStyle w:val="7"/>
        <w:numPr>
          <w:ilvl w:val="0"/>
          <w:numId w:val="1"/>
        </w:numPr>
        <w:tabs>
          <w:tab w:val="left" w:pos="1079"/>
        </w:tabs>
        <w:spacing w:before="8" w:after="0" w:line="336" w:lineRule="auto"/>
        <w:ind w:left="115" w:right="316" w:firstLine="640"/>
        <w:jc w:val="left"/>
        <w:rPr>
          <w:sz w:val="30"/>
        </w:rPr>
      </w:pPr>
      <w:r>
        <w:rPr>
          <w:spacing w:val="-3"/>
          <w:sz w:val="32"/>
        </w:rPr>
        <w:t>在编在岗教师</w:t>
      </w:r>
      <w:r>
        <w:rPr>
          <w:sz w:val="32"/>
        </w:rPr>
        <w:t>（</w:t>
      </w:r>
      <w:r>
        <w:rPr>
          <w:spacing w:val="-44"/>
          <w:sz w:val="32"/>
        </w:rPr>
        <w:t xml:space="preserve">含 </w:t>
      </w:r>
      <w:r>
        <w:rPr>
          <w:sz w:val="32"/>
        </w:rPr>
        <w:t>2017</w:t>
      </w:r>
      <w:r>
        <w:rPr>
          <w:spacing w:val="-15"/>
          <w:sz w:val="32"/>
        </w:rPr>
        <w:t>、</w:t>
      </w:r>
      <w:r>
        <w:rPr>
          <w:sz w:val="32"/>
        </w:rPr>
        <w:t>2018</w:t>
      </w:r>
      <w:r>
        <w:rPr>
          <w:spacing w:val="-17"/>
          <w:sz w:val="32"/>
        </w:rPr>
        <w:t>、</w:t>
      </w:r>
      <w:r>
        <w:rPr>
          <w:sz w:val="32"/>
        </w:rPr>
        <w:t>2019</w:t>
      </w:r>
      <w:r>
        <w:rPr>
          <w:spacing w:val="-11"/>
          <w:sz w:val="32"/>
        </w:rPr>
        <w:t xml:space="preserve"> 年招聘录用并在聘任期内的特岗教师）不得报考。</w:t>
      </w:r>
    </w:p>
    <w:p>
      <w:pPr>
        <w:pStyle w:val="7"/>
        <w:numPr>
          <w:ilvl w:val="0"/>
          <w:numId w:val="1"/>
        </w:numPr>
        <w:tabs>
          <w:tab w:val="left" w:pos="1081"/>
        </w:tabs>
        <w:spacing w:before="4" w:after="0" w:line="240" w:lineRule="auto"/>
        <w:ind w:left="1080" w:right="0" w:hanging="325"/>
        <w:jc w:val="left"/>
        <w:rPr>
          <w:sz w:val="30"/>
        </w:rPr>
      </w:pPr>
      <w:r>
        <w:rPr>
          <w:spacing w:val="4"/>
          <w:sz w:val="32"/>
        </w:rPr>
        <w:t>参加过“大学生志愿服务西部计划”、有从教经历的志愿</w:t>
      </w:r>
    </w:p>
    <w:p>
      <w:pPr>
        <w:spacing w:after="0" w:line="240" w:lineRule="auto"/>
        <w:jc w:val="left"/>
        <w:rPr>
          <w:sz w:val="30"/>
        </w:rPr>
        <w:sectPr>
          <w:pgSz w:w="11910" w:h="16840"/>
          <w:pgMar w:top="1500" w:right="1100" w:bottom="280" w:left="1300" w:header="720" w:footer="720" w:gutter="0"/>
        </w:sectPr>
      </w:pPr>
    </w:p>
    <w:p>
      <w:pPr>
        <w:pStyle w:val="3"/>
        <w:spacing w:before="39" w:line="336" w:lineRule="auto"/>
        <w:ind w:right="316"/>
        <w:jc w:val="both"/>
      </w:pPr>
      <w:r>
        <w:rPr>
          <w:spacing w:val="-11"/>
        </w:rPr>
        <w:t xml:space="preserve">者、参加过半年以上实习支教的师范院校毕业生和我省 </w:t>
      </w:r>
      <w:r>
        <w:t>2020</w:t>
      </w:r>
      <w:r>
        <w:rPr>
          <w:spacing w:val="-29"/>
        </w:rPr>
        <w:t xml:space="preserve"> 年新</w:t>
      </w:r>
      <w:r>
        <w:rPr>
          <w:spacing w:val="4"/>
          <w:w w:val="95"/>
        </w:rPr>
        <w:t xml:space="preserve">冠肺炎疫情防控援鄂医务人员子女同等条件下优先聘用，资格审 </w:t>
      </w:r>
      <w:r>
        <w:t>查时需提供相关佐证材料。</w:t>
      </w:r>
    </w:p>
    <w:p>
      <w:pPr>
        <w:pStyle w:val="7"/>
        <w:numPr>
          <w:ilvl w:val="0"/>
          <w:numId w:val="1"/>
        </w:numPr>
        <w:tabs>
          <w:tab w:val="left" w:pos="1081"/>
        </w:tabs>
        <w:spacing w:before="7" w:after="0" w:line="336" w:lineRule="auto"/>
        <w:ind w:left="115" w:right="268" w:firstLine="640"/>
        <w:jc w:val="both"/>
        <w:rPr>
          <w:sz w:val="30"/>
        </w:rPr>
      </w:pPr>
      <w:r>
        <w:rPr>
          <w:spacing w:val="5"/>
          <w:sz w:val="32"/>
        </w:rPr>
        <w:t>综合学科岗位限定符合报考条件的精准扶贫考生报考（</w:t>
      </w:r>
      <w:r>
        <w:rPr>
          <w:sz w:val="32"/>
        </w:rPr>
        <w:t>详细岗位指标见</w:t>
      </w:r>
      <w:r>
        <w:rPr>
          <w:rFonts w:hint="eastAsia" w:ascii="宋体" w:hAnsi="宋体" w:eastAsia="宋体"/>
          <w:spacing w:val="-17"/>
          <w:sz w:val="32"/>
        </w:rPr>
        <w:t xml:space="preserve">《惠水县 </w:t>
      </w:r>
      <w:r>
        <w:rPr>
          <w:rFonts w:hint="eastAsia" w:ascii="宋体" w:hAnsi="宋体" w:eastAsia="宋体"/>
          <w:sz w:val="32"/>
        </w:rPr>
        <w:t>2020</w:t>
      </w:r>
      <w:r>
        <w:rPr>
          <w:rFonts w:hint="eastAsia" w:ascii="宋体" w:hAnsi="宋体" w:eastAsia="宋体"/>
          <w:spacing w:val="-20"/>
          <w:sz w:val="32"/>
        </w:rPr>
        <w:t xml:space="preserve"> 年“特岗计划”教师招聘计划表》</w:t>
      </w:r>
      <w:r>
        <w:rPr>
          <w:spacing w:val="-159"/>
          <w:sz w:val="32"/>
        </w:rPr>
        <w:t>）</w:t>
      </w:r>
      <w:r>
        <w:rPr>
          <w:sz w:val="32"/>
        </w:rPr>
        <w:t>。</w:t>
      </w:r>
    </w:p>
    <w:p>
      <w:pPr>
        <w:pStyle w:val="3"/>
        <w:spacing w:before="3" w:line="336" w:lineRule="auto"/>
        <w:ind w:right="316"/>
        <w:jc w:val="both"/>
      </w:pPr>
      <w:r>
        <w:rPr>
          <w:spacing w:val="-1"/>
        </w:rPr>
        <w:t xml:space="preserve">报考时，不限定具体任教学科，但必须是附表 </w:t>
      </w:r>
      <w:r>
        <w:t>1</w:t>
      </w:r>
      <w:r>
        <w:rPr>
          <w:spacing w:val="-26"/>
        </w:rPr>
        <w:t xml:space="preserve"> 中各</w:t>
      </w:r>
      <w:r>
        <w:rPr>
          <w:rFonts w:hint="eastAsia" w:ascii="宋体" w:eastAsia="宋体"/>
        </w:rPr>
        <w:t>学段教学计划开设的学科</w:t>
      </w:r>
      <w:r>
        <w:t>。</w:t>
      </w:r>
    </w:p>
    <w:p>
      <w:pPr>
        <w:pStyle w:val="3"/>
        <w:spacing w:before="5"/>
        <w:ind w:left="756"/>
        <w:rPr>
          <w:rFonts w:hint="eastAsia" w:ascii="楷体" w:hAnsi="楷体" w:eastAsia="楷体"/>
        </w:rPr>
      </w:pPr>
      <w:r>
        <w:rPr>
          <w:rFonts w:hint="eastAsia" w:ascii="楷体" w:hAnsi="楷体" w:eastAsia="楷体"/>
        </w:rPr>
        <w:t>（二）地方“特岗计划”招聘对象和条件。</w:t>
      </w:r>
    </w:p>
    <w:p>
      <w:pPr>
        <w:pStyle w:val="3"/>
        <w:spacing w:line="336" w:lineRule="auto"/>
        <w:ind w:right="318" w:firstLine="640"/>
        <w:jc w:val="both"/>
      </w:pPr>
      <w:r>
        <w:rPr>
          <w:spacing w:val="3"/>
          <w:w w:val="95"/>
        </w:rPr>
        <w:t xml:space="preserve">地方“特岗计划”用于招聘幼儿园教师。报名人员年龄不超 </w:t>
      </w:r>
      <w:r>
        <w:rPr>
          <w:spacing w:val="-40"/>
        </w:rPr>
        <w:t xml:space="preserve">过 </w:t>
      </w:r>
      <w:r>
        <w:t>30</w:t>
      </w:r>
      <w:r>
        <w:rPr>
          <w:spacing w:val="-27"/>
        </w:rPr>
        <w:t xml:space="preserve"> 周岁</w:t>
      </w:r>
      <w:r>
        <w:t>（1990</w:t>
      </w:r>
      <w:r>
        <w:rPr>
          <w:spacing w:val="-54"/>
        </w:rPr>
        <w:t xml:space="preserve"> 年 </w:t>
      </w:r>
      <w:r>
        <w:t>6</w:t>
      </w:r>
      <w:r>
        <w:rPr>
          <w:spacing w:val="-54"/>
        </w:rPr>
        <w:t xml:space="preserve"> 月 </w:t>
      </w:r>
      <w:r>
        <w:t>30</w:t>
      </w:r>
      <w:r>
        <w:rPr>
          <w:spacing w:val="-17"/>
        </w:rPr>
        <w:t xml:space="preserve"> 日后出生</w:t>
      </w:r>
      <w:r>
        <w:rPr>
          <w:spacing w:val="-159"/>
        </w:rPr>
        <w:t>）</w:t>
      </w:r>
      <w:r>
        <w:t>。</w:t>
      </w:r>
    </w:p>
    <w:p>
      <w:pPr>
        <w:pStyle w:val="7"/>
        <w:numPr>
          <w:ilvl w:val="0"/>
          <w:numId w:val="3"/>
        </w:numPr>
        <w:tabs>
          <w:tab w:val="left" w:pos="1081"/>
        </w:tabs>
        <w:spacing w:before="3" w:after="0" w:line="336" w:lineRule="auto"/>
        <w:ind w:left="115" w:right="316" w:firstLine="640"/>
        <w:jc w:val="both"/>
        <w:rPr>
          <w:sz w:val="30"/>
        </w:rPr>
      </w:pPr>
      <w:r>
        <w:rPr>
          <w:spacing w:val="4"/>
          <w:w w:val="95"/>
          <w:sz w:val="32"/>
        </w:rPr>
        <w:t xml:space="preserve">政治素质好，热爱社会主义祖国，拥护党的各项方针、政 策，热爱教育事业，有强烈的事业心和责任感，品行端正，遵纪 </w:t>
      </w:r>
      <w:r>
        <w:rPr>
          <w:sz w:val="32"/>
        </w:rPr>
        <w:t>守法，无不良行为记录。</w:t>
      </w:r>
    </w:p>
    <w:p>
      <w:pPr>
        <w:pStyle w:val="7"/>
        <w:numPr>
          <w:ilvl w:val="0"/>
          <w:numId w:val="3"/>
        </w:numPr>
        <w:tabs>
          <w:tab w:val="left" w:pos="1237"/>
        </w:tabs>
        <w:spacing w:before="7" w:after="0" w:line="336" w:lineRule="auto"/>
        <w:ind w:left="115" w:right="316" w:firstLine="640"/>
        <w:jc w:val="both"/>
        <w:rPr>
          <w:sz w:val="32"/>
        </w:rPr>
      </w:pPr>
      <w:r>
        <w:rPr>
          <w:spacing w:val="-4"/>
          <w:sz w:val="32"/>
        </w:rPr>
        <w:t>以高等师范院校</w:t>
      </w:r>
      <w:r>
        <w:rPr>
          <w:sz w:val="32"/>
        </w:rPr>
        <w:t>（含师范类专科</w:t>
      </w:r>
      <w:r>
        <w:rPr>
          <w:spacing w:val="-24"/>
          <w:sz w:val="32"/>
        </w:rPr>
        <w:t>）</w:t>
      </w:r>
      <w:r>
        <w:rPr>
          <w:sz w:val="32"/>
        </w:rPr>
        <w:t>学前教育专业毕业生为</w:t>
      </w:r>
      <w:r>
        <w:rPr>
          <w:spacing w:val="4"/>
          <w:w w:val="95"/>
          <w:sz w:val="32"/>
        </w:rPr>
        <w:t xml:space="preserve">主，可拿出部分计划面向全日制普通中等师范学校学前教育专业  </w:t>
      </w:r>
      <w:r>
        <w:rPr>
          <w:spacing w:val="5"/>
          <w:w w:val="95"/>
          <w:sz w:val="32"/>
        </w:rPr>
        <w:t>毕业生（</w:t>
      </w:r>
      <w:r>
        <w:rPr>
          <w:spacing w:val="4"/>
          <w:w w:val="95"/>
          <w:sz w:val="32"/>
        </w:rPr>
        <w:t xml:space="preserve">含省教育厅同意开设学前教育专业的中等职业学校学前 </w:t>
      </w:r>
      <w:r>
        <w:rPr>
          <w:sz w:val="32"/>
        </w:rPr>
        <w:t>教育专业毕业生）招聘。</w:t>
      </w:r>
    </w:p>
    <w:p>
      <w:pPr>
        <w:pStyle w:val="7"/>
        <w:numPr>
          <w:ilvl w:val="0"/>
          <w:numId w:val="3"/>
        </w:numPr>
        <w:tabs>
          <w:tab w:val="left" w:pos="1237"/>
        </w:tabs>
        <w:spacing w:before="7" w:after="0" w:line="336" w:lineRule="auto"/>
        <w:ind w:left="115" w:right="154" w:firstLine="640"/>
        <w:jc w:val="left"/>
        <w:rPr>
          <w:sz w:val="32"/>
        </w:rPr>
      </w:pPr>
      <w:r>
        <w:rPr>
          <w:spacing w:val="-16"/>
          <w:w w:val="95"/>
          <w:sz w:val="32"/>
        </w:rPr>
        <w:t xml:space="preserve">全日制普通高校音乐、舞蹈、美术、艺术及相关专业的本、 </w:t>
      </w:r>
      <w:r>
        <w:rPr>
          <w:spacing w:val="5"/>
          <w:sz w:val="32"/>
        </w:rPr>
        <w:t>专科毕业生（</w:t>
      </w:r>
      <w:r>
        <w:rPr>
          <w:spacing w:val="4"/>
          <w:sz w:val="32"/>
        </w:rPr>
        <w:t>相关专业是指所学专业与职位需求专业在教育部公</w:t>
      </w:r>
      <w:r>
        <w:rPr>
          <w:spacing w:val="-8"/>
          <w:w w:val="95"/>
          <w:sz w:val="32"/>
        </w:rPr>
        <w:t>布专业目录中属同一学科门类〈本科〉或同一学科大类〈专科〉</w:t>
      </w:r>
      <w:r>
        <w:rPr>
          <w:spacing w:val="-159"/>
          <w:w w:val="95"/>
          <w:sz w:val="32"/>
        </w:rPr>
        <w:t>）</w:t>
      </w:r>
      <w:r>
        <w:rPr>
          <w:w w:val="95"/>
          <w:sz w:val="32"/>
        </w:rPr>
        <w:t>。</w:t>
      </w:r>
    </w:p>
    <w:p>
      <w:pPr>
        <w:pStyle w:val="7"/>
        <w:numPr>
          <w:ilvl w:val="0"/>
          <w:numId w:val="3"/>
        </w:numPr>
        <w:tabs>
          <w:tab w:val="left" w:pos="1081"/>
        </w:tabs>
        <w:spacing w:before="7" w:after="0" w:line="240" w:lineRule="auto"/>
        <w:ind w:left="1080" w:right="0" w:hanging="325"/>
        <w:jc w:val="left"/>
        <w:rPr>
          <w:sz w:val="30"/>
        </w:rPr>
      </w:pPr>
      <w:r>
        <w:rPr>
          <w:b/>
          <w:sz w:val="32"/>
        </w:rPr>
        <w:t>具备相应资格。</w:t>
      </w:r>
      <w:r>
        <w:rPr>
          <w:sz w:val="32"/>
        </w:rPr>
        <w:t>包括以下两类人员：</w:t>
      </w:r>
    </w:p>
    <w:p>
      <w:pPr>
        <w:pStyle w:val="7"/>
        <w:numPr>
          <w:ilvl w:val="0"/>
          <w:numId w:val="4"/>
        </w:numPr>
        <w:tabs>
          <w:tab w:val="left" w:pos="1557"/>
        </w:tabs>
        <w:spacing w:before="165" w:after="0" w:line="336" w:lineRule="auto"/>
        <w:ind w:left="115" w:right="316" w:firstLine="640"/>
        <w:jc w:val="both"/>
        <w:rPr>
          <w:sz w:val="30"/>
        </w:rPr>
      </w:pPr>
      <w:r>
        <w:rPr>
          <w:spacing w:val="-2"/>
          <w:sz w:val="32"/>
        </w:rPr>
        <w:t>已取得相应学科类别教师资格证书的人员，教师资格</w:t>
      </w:r>
      <w:r>
        <w:rPr>
          <w:spacing w:val="2"/>
          <w:w w:val="95"/>
          <w:sz w:val="32"/>
        </w:rPr>
        <w:t>证书的任教学段、学科要符合招聘岗位要求</w:t>
      </w:r>
      <w:r>
        <w:rPr>
          <w:spacing w:val="5"/>
          <w:w w:val="95"/>
          <w:sz w:val="32"/>
        </w:rPr>
        <w:t>（</w:t>
      </w:r>
      <w:r>
        <w:rPr>
          <w:spacing w:val="4"/>
          <w:w w:val="95"/>
          <w:sz w:val="32"/>
        </w:rPr>
        <w:t>即</w:t>
      </w:r>
      <w:r>
        <w:rPr>
          <w:rFonts w:hint="eastAsia" w:ascii="宋体" w:eastAsia="宋体"/>
          <w:spacing w:val="5"/>
          <w:w w:val="95"/>
          <w:sz w:val="32"/>
        </w:rPr>
        <w:t xml:space="preserve">报考幼儿园教师 </w:t>
      </w:r>
      <w:r>
        <w:rPr>
          <w:rFonts w:hint="eastAsia" w:ascii="宋体" w:eastAsia="宋体"/>
          <w:spacing w:val="-4"/>
          <w:sz w:val="32"/>
        </w:rPr>
        <w:t>岗位人员须取得幼儿教师资格证书，</w:t>
      </w:r>
      <w:r>
        <w:rPr>
          <w:sz w:val="32"/>
        </w:rPr>
        <w:t>下同</w:t>
      </w:r>
      <w:r>
        <w:rPr>
          <w:spacing w:val="-159"/>
          <w:sz w:val="32"/>
        </w:rPr>
        <w:t>）</w:t>
      </w:r>
      <w:r>
        <w:rPr>
          <w:sz w:val="32"/>
        </w:rPr>
        <w:t>。</w:t>
      </w:r>
    </w:p>
    <w:p>
      <w:pPr>
        <w:spacing w:after="0" w:line="336" w:lineRule="auto"/>
        <w:jc w:val="both"/>
        <w:rPr>
          <w:sz w:val="30"/>
        </w:rPr>
        <w:sectPr>
          <w:pgSz w:w="11910" w:h="16840"/>
          <w:pgMar w:top="1500" w:right="1100" w:bottom="280" w:left="1300" w:header="720" w:footer="720" w:gutter="0"/>
        </w:sectPr>
      </w:pPr>
    </w:p>
    <w:p>
      <w:pPr>
        <w:pStyle w:val="7"/>
        <w:numPr>
          <w:ilvl w:val="0"/>
          <w:numId w:val="4"/>
        </w:numPr>
        <w:tabs>
          <w:tab w:val="left" w:pos="1557"/>
        </w:tabs>
        <w:spacing w:before="39" w:after="0" w:line="336" w:lineRule="auto"/>
        <w:ind w:left="115" w:right="155" w:firstLine="640"/>
        <w:jc w:val="left"/>
        <w:rPr>
          <w:sz w:val="30"/>
        </w:rPr>
      </w:pPr>
      <w:r>
        <w:rPr>
          <w:spacing w:val="-2"/>
          <w:sz w:val="32"/>
        </w:rPr>
        <w:t>暂未取得相应学科类别教师资格证书的人员，凡符合教</w:t>
      </w:r>
      <w:r>
        <w:rPr>
          <w:spacing w:val="4"/>
          <w:sz w:val="32"/>
        </w:rPr>
        <w:t>师资格考试报名条件和教师资格认定关于思想政治素质、普通话水平、身体条件等要求的，可以报考。被录取后先上岗从事教育</w:t>
      </w:r>
      <w:r>
        <w:rPr>
          <w:spacing w:val="-1"/>
          <w:w w:val="95"/>
          <w:sz w:val="32"/>
        </w:rPr>
        <w:t>教学相关工作，再参加考试并取得教师资格证书</w:t>
      </w:r>
      <w:r>
        <w:rPr>
          <w:w w:val="95"/>
          <w:sz w:val="32"/>
        </w:rPr>
        <w:t>（</w:t>
      </w:r>
      <w:r>
        <w:rPr>
          <w:spacing w:val="-4"/>
          <w:w w:val="95"/>
          <w:sz w:val="32"/>
        </w:rPr>
        <w:t xml:space="preserve">实施“先上岗、 </w:t>
      </w:r>
      <w:r>
        <w:rPr>
          <w:spacing w:val="-4"/>
          <w:sz w:val="32"/>
        </w:rPr>
        <w:t>再考证”阶段性措施）。</w:t>
      </w:r>
    </w:p>
    <w:p>
      <w:pPr>
        <w:pStyle w:val="7"/>
        <w:numPr>
          <w:ilvl w:val="0"/>
          <w:numId w:val="4"/>
        </w:numPr>
        <w:tabs>
          <w:tab w:val="left" w:pos="1557"/>
        </w:tabs>
        <w:spacing w:before="10" w:after="0" w:line="336" w:lineRule="auto"/>
        <w:ind w:left="115" w:right="154" w:firstLine="640"/>
        <w:jc w:val="left"/>
        <w:rPr>
          <w:rFonts w:hint="eastAsia" w:ascii="宋体" w:hAnsi="宋体" w:eastAsia="宋体"/>
          <w:sz w:val="30"/>
        </w:rPr>
      </w:pPr>
      <w:r>
        <w:rPr>
          <w:rFonts w:hint="eastAsia" w:ascii="宋体" w:hAnsi="宋体" w:eastAsia="宋体"/>
          <w:spacing w:val="-17"/>
          <w:sz w:val="32"/>
        </w:rPr>
        <w:t>按照《关于应对新冠肺炎疫情影响实施部分职业资格“先</w:t>
      </w:r>
      <w:r>
        <w:rPr>
          <w:rFonts w:hint="eastAsia" w:ascii="宋体" w:hAnsi="宋体" w:eastAsia="宋体"/>
          <w:spacing w:val="-11"/>
          <w:sz w:val="32"/>
        </w:rPr>
        <w:t>上岗、再考证”阶段性措施的通知》</w:t>
      </w:r>
      <w:r>
        <w:rPr>
          <w:rFonts w:hint="eastAsia" w:ascii="宋体" w:hAnsi="宋体" w:eastAsia="宋体"/>
          <w:sz w:val="32"/>
        </w:rPr>
        <w:t>（</w:t>
      </w:r>
      <w:r>
        <w:rPr>
          <w:rFonts w:hint="eastAsia" w:ascii="宋体" w:hAnsi="宋体" w:eastAsia="宋体"/>
          <w:spacing w:val="-4"/>
          <w:sz w:val="32"/>
        </w:rPr>
        <w:t>人社部发〔</w:t>
      </w:r>
      <w:r>
        <w:rPr>
          <w:rFonts w:hint="eastAsia" w:ascii="宋体" w:hAnsi="宋体" w:eastAsia="宋体"/>
          <w:sz w:val="32"/>
        </w:rPr>
        <w:t>2020</w:t>
      </w:r>
      <w:r>
        <w:rPr>
          <w:rFonts w:hint="eastAsia" w:ascii="宋体" w:hAnsi="宋体" w:eastAsia="宋体"/>
          <w:spacing w:val="-17"/>
          <w:sz w:val="32"/>
        </w:rPr>
        <w:t>〕</w:t>
      </w:r>
      <w:r>
        <w:rPr>
          <w:rFonts w:hint="eastAsia" w:ascii="宋体" w:hAnsi="宋体" w:eastAsia="宋体"/>
          <w:sz w:val="32"/>
        </w:rPr>
        <w:t>24</w:t>
      </w:r>
      <w:r>
        <w:rPr>
          <w:rFonts w:hint="eastAsia" w:ascii="宋体" w:hAnsi="宋体" w:eastAsia="宋体"/>
          <w:spacing w:val="-47"/>
          <w:sz w:val="32"/>
        </w:rPr>
        <w:t xml:space="preserve"> 号</w:t>
      </w:r>
      <w:r>
        <w:rPr>
          <w:rFonts w:hint="eastAsia" w:ascii="宋体" w:hAnsi="宋体" w:eastAsia="宋体"/>
          <w:spacing w:val="-19"/>
          <w:sz w:val="32"/>
        </w:rPr>
        <w:t>）</w:t>
      </w:r>
      <w:r>
        <w:rPr>
          <w:rFonts w:hint="eastAsia" w:ascii="宋体" w:hAnsi="宋体" w:eastAsia="宋体"/>
          <w:sz w:val="32"/>
        </w:rPr>
        <w:t>、</w:t>
      </w:r>
    </w:p>
    <w:p>
      <w:pPr>
        <w:pStyle w:val="3"/>
        <w:spacing w:before="5" w:line="336" w:lineRule="auto"/>
        <w:ind w:right="155"/>
        <w:rPr>
          <w:rFonts w:hint="eastAsia" w:ascii="宋体" w:hAnsi="宋体" w:eastAsia="宋体"/>
        </w:rPr>
      </w:pPr>
      <w:r>
        <w:rPr>
          <w:rFonts w:hint="eastAsia" w:ascii="宋体" w:hAnsi="宋体" w:eastAsia="宋体"/>
        </w:rPr>
        <w:t>《人力资源社会保障部教育部中央编办财政部关于做好 2020</w:t>
      </w:r>
      <w:r>
        <w:rPr>
          <w:rFonts w:hint="eastAsia" w:ascii="宋体" w:hAnsi="宋体" w:eastAsia="宋体"/>
          <w:spacing w:val="-39"/>
        </w:rPr>
        <w:t xml:space="preserve"> 年中小学幼儿园教师公开招聘有关工作的通知》</w:t>
      </w:r>
      <w:r>
        <w:rPr>
          <w:rFonts w:hint="eastAsia" w:ascii="宋体" w:hAnsi="宋体" w:eastAsia="宋体"/>
        </w:rPr>
        <w:t>（</w:t>
      </w:r>
      <w:r>
        <w:rPr>
          <w:rFonts w:hint="eastAsia" w:ascii="宋体" w:hAnsi="宋体" w:eastAsia="宋体"/>
          <w:spacing w:val="-4"/>
        </w:rPr>
        <w:t>人社部发〔</w:t>
      </w:r>
      <w:r>
        <w:rPr>
          <w:rFonts w:hint="eastAsia" w:ascii="宋体" w:hAnsi="宋体" w:eastAsia="宋体"/>
        </w:rPr>
        <w:t>2020〕28</w:t>
      </w:r>
      <w:r>
        <w:rPr>
          <w:rFonts w:hint="eastAsia" w:ascii="宋体" w:hAnsi="宋体" w:eastAsia="宋体"/>
          <w:spacing w:val="-39"/>
        </w:rPr>
        <w:t xml:space="preserve"> 号</w:t>
      </w:r>
      <w:r>
        <w:rPr>
          <w:rFonts w:hint="eastAsia" w:ascii="宋体" w:hAnsi="宋体" w:eastAsia="宋体"/>
        </w:rPr>
        <w:t>）</w:t>
      </w:r>
      <w:r>
        <w:rPr>
          <w:rFonts w:hint="eastAsia" w:ascii="宋体" w:hAnsi="宋体" w:eastAsia="宋体"/>
          <w:spacing w:val="-11"/>
        </w:rPr>
        <w:t xml:space="preserve">和《人社部等 </w:t>
      </w:r>
      <w:r>
        <w:rPr>
          <w:rFonts w:hint="eastAsia" w:ascii="宋体" w:hAnsi="宋体" w:eastAsia="宋体"/>
        </w:rPr>
        <w:t>7</w:t>
      </w:r>
      <w:r>
        <w:rPr>
          <w:rFonts w:hint="eastAsia" w:ascii="宋体" w:hAnsi="宋体" w:eastAsia="宋体"/>
          <w:spacing w:val="-9"/>
        </w:rPr>
        <w:t xml:space="preserve"> 部门有关司局负责同志就实施部分职业资</w:t>
      </w:r>
      <w:r>
        <w:rPr>
          <w:rFonts w:hint="eastAsia" w:ascii="宋体" w:hAnsi="宋体" w:eastAsia="宋体"/>
          <w:spacing w:val="4"/>
        </w:rPr>
        <w:t>格“先上岗、再考证”阶段性措施答记者问》规定，暂未取得相</w:t>
      </w:r>
      <w:r>
        <w:rPr>
          <w:rFonts w:hint="eastAsia" w:ascii="宋体" w:hAnsi="宋体" w:eastAsia="宋体"/>
          <w:spacing w:val="-1"/>
        </w:rPr>
        <w:t xml:space="preserve">应学科类别教师资格证书的人员范围为 </w:t>
      </w:r>
      <w:r>
        <w:rPr>
          <w:rFonts w:hint="eastAsia" w:ascii="宋体" w:hAnsi="宋体" w:eastAsia="宋体"/>
        </w:rPr>
        <w:t>2020</w:t>
      </w:r>
      <w:r>
        <w:rPr>
          <w:rFonts w:hint="eastAsia" w:ascii="宋体" w:hAnsi="宋体" w:eastAsia="宋体"/>
          <w:spacing w:val="-15"/>
        </w:rPr>
        <w:t xml:space="preserve"> 届高校毕业生，以及2018</w:t>
      </w:r>
      <w:r>
        <w:rPr>
          <w:rFonts w:hint="eastAsia" w:ascii="宋体" w:hAnsi="宋体" w:eastAsia="宋体"/>
          <w:spacing w:val="-63"/>
        </w:rPr>
        <w:t>、</w:t>
      </w:r>
      <w:r>
        <w:rPr>
          <w:rFonts w:hint="eastAsia" w:ascii="宋体" w:hAnsi="宋体" w:eastAsia="宋体"/>
        </w:rPr>
        <w:t>2019</w:t>
      </w:r>
      <w:r>
        <w:rPr>
          <w:rFonts w:hint="eastAsia" w:ascii="宋体" w:hAnsi="宋体" w:eastAsia="宋体"/>
          <w:spacing w:val="-18"/>
        </w:rPr>
        <w:t xml:space="preserve"> 届尚未落实工作单位的高校毕业生。针对 </w:t>
      </w:r>
      <w:r>
        <w:rPr>
          <w:rFonts w:hint="eastAsia" w:ascii="宋体" w:hAnsi="宋体" w:eastAsia="宋体"/>
        </w:rPr>
        <w:t>2017</w:t>
      </w:r>
      <w:r>
        <w:rPr>
          <w:rFonts w:hint="eastAsia" w:ascii="宋体" w:hAnsi="宋体" w:eastAsia="宋体"/>
          <w:spacing w:val="-21"/>
        </w:rPr>
        <w:t xml:space="preserve"> 年及以</w:t>
      </w:r>
      <w:r>
        <w:rPr>
          <w:rFonts w:hint="eastAsia" w:ascii="宋体" w:hAnsi="宋体" w:eastAsia="宋体"/>
          <w:spacing w:val="4"/>
        </w:rPr>
        <w:t>前的高校毕业生，且尚未取得教师资格证书的报考人员，凡能提</w:t>
      </w:r>
      <w:r>
        <w:rPr>
          <w:rFonts w:hint="eastAsia" w:ascii="宋体" w:hAnsi="宋体" w:eastAsia="宋体"/>
          <w:spacing w:val="-12"/>
        </w:rPr>
        <w:t xml:space="preserve">供《中小学教师资格考试合格证明》和 </w:t>
      </w:r>
      <w:r>
        <w:rPr>
          <w:rFonts w:hint="eastAsia" w:ascii="宋体" w:hAnsi="宋体" w:eastAsia="宋体"/>
        </w:rPr>
        <w:t>2020</w:t>
      </w:r>
      <w:r>
        <w:rPr>
          <w:rFonts w:hint="eastAsia" w:ascii="宋体" w:hAnsi="宋体" w:eastAsia="宋体"/>
          <w:spacing w:val="-10"/>
        </w:rPr>
        <w:t xml:space="preserve"> 年在中国教师资格网</w:t>
      </w:r>
      <w:r>
        <w:rPr>
          <w:rFonts w:hint="eastAsia" w:ascii="宋体" w:hAnsi="宋体" w:eastAsia="宋体"/>
          <w:spacing w:val="4"/>
        </w:rPr>
        <w:t>已申请认定教师资格且数据状态为确认通过的截图证明，可以报考。但在上岗前须取得相应学科类别教师资格证书。</w:t>
      </w:r>
    </w:p>
    <w:p>
      <w:pPr>
        <w:pStyle w:val="7"/>
        <w:numPr>
          <w:ilvl w:val="0"/>
          <w:numId w:val="3"/>
        </w:numPr>
        <w:tabs>
          <w:tab w:val="left" w:pos="1081"/>
        </w:tabs>
        <w:spacing w:before="19" w:after="0" w:line="336" w:lineRule="auto"/>
        <w:ind w:left="115" w:right="316" w:firstLine="640"/>
        <w:jc w:val="both"/>
        <w:rPr>
          <w:sz w:val="30"/>
        </w:rPr>
      </w:pPr>
      <w:r>
        <w:rPr>
          <w:spacing w:val="5"/>
          <w:w w:val="95"/>
          <w:sz w:val="32"/>
        </w:rPr>
        <w:t>报考人员所学专业与报考岗位学科须一致或相近</w:t>
      </w:r>
      <w:r>
        <w:rPr>
          <w:rFonts w:hint="eastAsia" w:ascii="宋体" w:eastAsia="宋体"/>
          <w:spacing w:val="5"/>
          <w:w w:val="95"/>
          <w:sz w:val="32"/>
        </w:rPr>
        <w:t>（</w:t>
      </w:r>
      <w:r>
        <w:rPr>
          <w:rFonts w:hint="eastAsia" w:ascii="宋体" w:eastAsia="宋体"/>
          <w:spacing w:val="-1"/>
          <w:w w:val="95"/>
          <w:sz w:val="32"/>
        </w:rPr>
        <w:t xml:space="preserve">根据教 </w:t>
      </w:r>
      <w:r>
        <w:rPr>
          <w:rFonts w:hint="eastAsia" w:ascii="宋体" w:eastAsia="宋体"/>
          <w:spacing w:val="4"/>
          <w:w w:val="95"/>
          <w:sz w:val="32"/>
        </w:rPr>
        <w:t xml:space="preserve">育部公布的有关普通高等学校专业目录，参照《黔南州教育局关 </w:t>
      </w:r>
      <w:r>
        <w:rPr>
          <w:rFonts w:hint="eastAsia" w:ascii="宋体" w:eastAsia="宋体"/>
          <w:spacing w:val="11"/>
          <w:sz w:val="32"/>
        </w:rPr>
        <w:t>于规范我州</w:t>
      </w:r>
      <w:r>
        <w:rPr>
          <w:rFonts w:hint="eastAsia" w:ascii="宋体" w:eastAsia="宋体"/>
          <w:sz w:val="32"/>
        </w:rPr>
        <w:t>2019</w:t>
      </w:r>
      <w:r>
        <w:rPr>
          <w:rFonts w:hint="eastAsia" w:ascii="宋体" w:eastAsia="宋体"/>
          <w:spacing w:val="-12"/>
          <w:sz w:val="32"/>
        </w:rPr>
        <w:t xml:space="preserve"> 年特岗教师第一阶段招聘各学段各学科对应专业范围的通知》黔南教发〔2019〕47</w:t>
      </w:r>
      <w:r>
        <w:rPr>
          <w:rFonts w:hint="eastAsia" w:ascii="宋体" w:eastAsia="宋体"/>
          <w:spacing w:val="-21"/>
          <w:sz w:val="32"/>
        </w:rPr>
        <w:t xml:space="preserve"> 号执行</w:t>
      </w:r>
      <w:r>
        <w:rPr>
          <w:rFonts w:hint="eastAsia" w:ascii="宋体" w:eastAsia="宋体"/>
          <w:spacing w:val="-161"/>
          <w:sz w:val="32"/>
        </w:rPr>
        <w:t>）</w:t>
      </w:r>
      <w:r>
        <w:rPr>
          <w:rFonts w:hint="eastAsia" w:ascii="宋体" w:eastAsia="宋体"/>
          <w:spacing w:val="-159"/>
          <w:sz w:val="32"/>
        </w:rPr>
        <w:t>。</w:t>
      </w:r>
      <w:r>
        <w:rPr>
          <w:sz w:val="32"/>
        </w:rPr>
        <w:t>。</w:t>
      </w:r>
    </w:p>
    <w:p>
      <w:pPr>
        <w:pStyle w:val="7"/>
        <w:numPr>
          <w:ilvl w:val="0"/>
          <w:numId w:val="3"/>
        </w:numPr>
        <w:tabs>
          <w:tab w:val="left" w:pos="1079"/>
        </w:tabs>
        <w:spacing w:before="8" w:after="0" w:line="336" w:lineRule="auto"/>
        <w:ind w:left="115" w:right="316" w:firstLine="640"/>
        <w:jc w:val="left"/>
        <w:rPr>
          <w:sz w:val="30"/>
        </w:rPr>
      </w:pPr>
      <w:r>
        <w:rPr>
          <w:spacing w:val="-3"/>
          <w:sz w:val="32"/>
        </w:rPr>
        <w:t>在编在岗教师</w:t>
      </w:r>
      <w:r>
        <w:rPr>
          <w:sz w:val="32"/>
        </w:rPr>
        <w:t>（</w:t>
      </w:r>
      <w:r>
        <w:rPr>
          <w:spacing w:val="-44"/>
          <w:sz w:val="32"/>
        </w:rPr>
        <w:t xml:space="preserve">含 </w:t>
      </w:r>
      <w:r>
        <w:rPr>
          <w:sz w:val="32"/>
        </w:rPr>
        <w:t>2017</w:t>
      </w:r>
      <w:r>
        <w:rPr>
          <w:spacing w:val="-15"/>
          <w:sz w:val="32"/>
        </w:rPr>
        <w:t>、</w:t>
      </w:r>
      <w:r>
        <w:rPr>
          <w:sz w:val="32"/>
        </w:rPr>
        <w:t>2018</w:t>
      </w:r>
      <w:r>
        <w:rPr>
          <w:spacing w:val="-17"/>
          <w:sz w:val="32"/>
        </w:rPr>
        <w:t>、</w:t>
      </w:r>
      <w:r>
        <w:rPr>
          <w:sz w:val="32"/>
        </w:rPr>
        <w:t>2019</w:t>
      </w:r>
      <w:r>
        <w:rPr>
          <w:spacing w:val="-11"/>
          <w:sz w:val="32"/>
        </w:rPr>
        <w:t xml:space="preserve"> 年招聘录用并在聘任期内的特岗教师）不得报考。</w:t>
      </w:r>
    </w:p>
    <w:p>
      <w:pPr>
        <w:pStyle w:val="7"/>
        <w:numPr>
          <w:ilvl w:val="0"/>
          <w:numId w:val="3"/>
        </w:numPr>
        <w:tabs>
          <w:tab w:val="left" w:pos="1081"/>
        </w:tabs>
        <w:spacing w:before="4" w:after="0" w:line="240" w:lineRule="auto"/>
        <w:ind w:left="1080" w:right="0" w:hanging="325"/>
        <w:jc w:val="left"/>
        <w:rPr>
          <w:sz w:val="30"/>
        </w:rPr>
      </w:pPr>
      <w:r>
        <w:rPr>
          <w:spacing w:val="4"/>
          <w:sz w:val="32"/>
        </w:rPr>
        <w:t>参加过“大学生志愿服务西部计划”、有从教经历的志愿</w:t>
      </w:r>
    </w:p>
    <w:p>
      <w:pPr>
        <w:spacing w:after="0" w:line="240" w:lineRule="auto"/>
        <w:jc w:val="left"/>
        <w:rPr>
          <w:sz w:val="30"/>
        </w:rPr>
        <w:sectPr>
          <w:pgSz w:w="11910" w:h="16840"/>
          <w:pgMar w:top="1500" w:right="1100" w:bottom="280" w:left="1300" w:header="720" w:footer="720" w:gutter="0"/>
        </w:sectPr>
      </w:pPr>
    </w:p>
    <w:p>
      <w:pPr>
        <w:pStyle w:val="3"/>
        <w:spacing w:before="39" w:line="336" w:lineRule="auto"/>
        <w:ind w:right="316"/>
        <w:jc w:val="both"/>
      </w:pPr>
      <w:r>
        <w:rPr>
          <w:spacing w:val="-11"/>
        </w:rPr>
        <w:t xml:space="preserve">者、参加过半年以上实习支教的师范院校毕业生和我省 </w:t>
      </w:r>
      <w:r>
        <w:t>2020</w:t>
      </w:r>
      <w:r>
        <w:rPr>
          <w:spacing w:val="-29"/>
        </w:rPr>
        <w:t xml:space="preserve"> 年新</w:t>
      </w:r>
      <w:r>
        <w:rPr>
          <w:spacing w:val="4"/>
          <w:w w:val="95"/>
        </w:rPr>
        <w:t xml:space="preserve">冠肺炎疫情防控援鄂医务人员子女同等条件下优先聘用，资格审 </w:t>
      </w:r>
      <w:r>
        <w:t>查时需提供相关佐证材料。</w:t>
      </w:r>
    </w:p>
    <w:p>
      <w:pPr>
        <w:pStyle w:val="7"/>
        <w:numPr>
          <w:ilvl w:val="0"/>
          <w:numId w:val="3"/>
        </w:numPr>
        <w:tabs>
          <w:tab w:val="left" w:pos="1081"/>
        </w:tabs>
        <w:spacing w:before="7" w:after="0" w:line="336" w:lineRule="auto"/>
        <w:ind w:left="115" w:right="316" w:firstLine="640"/>
        <w:jc w:val="both"/>
        <w:rPr>
          <w:rFonts w:hint="eastAsia" w:ascii="宋体" w:hAnsi="宋体" w:eastAsia="宋体"/>
          <w:sz w:val="30"/>
        </w:rPr>
      </w:pPr>
      <w:r>
        <w:rPr>
          <w:rFonts w:hint="eastAsia" w:ascii="宋体" w:hAnsi="宋体" w:eastAsia="宋体"/>
          <w:spacing w:val="4"/>
          <w:w w:val="95"/>
          <w:sz w:val="32"/>
        </w:rPr>
        <w:t xml:space="preserve">幼儿园综合学科岗位限定符合报考条件的精准扶贫考生报 </w:t>
      </w:r>
      <w:r>
        <w:rPr>
          <w:rFonts w:hint="eastAsia" w:ascii="宋体" w:hAnsi="宋体" w:eastAsia="宋体"/>
          <w:spacing w:val="-10"/>
          <w:sz w:val="32"/>
        </w:rPr>
        <w:t>考</w:t>
      </w:r>
      <w:r>
        <w:rPr>
          <w:rFonts w:hint="eastAsia" w:ascii="宋体" w:hAnsi="宋体" w:eastAsia="宋体"/>
          <w:sz w:val="32"/>
        </w:rPr>
        <w:t>（</w:t>
      </w:r>
      <w:r>
        <w:rPr>
          <w:rFonts w:hint="eastAsia" w:ascii="宋体" w:hAnsi="宋体" w:eastAsia="宋体"/>
          <w:spacing w:val="-10"/>
          <w:sz w:val="32"/>
        </w:rPr>
        <w:t xml:space="preserve">详细岗位指标见《惠水县 </w:t>
      </w:r>
      <w:r>
        <w:rPr>
          <w:rFonts w:hint="eastAsia" w:ascii="宋体" w:hAnsi="宋体" w:eastAsia="宋体"/>
          <w:sz w:val="32"/>
        </w:rPr>
        <w:t>2020</w:t>
      </w:r>
      <w:r>
        <w:rPr>
          <w:rFonts w:hint="eastAsia" w:ascii="宋体" w:hAnsi="宋体" w:eastAsia="宋体"/>
          <w:spacing w:val="-11"/>
          <w:sz w:val="32"/>
        </w:rPr>
        <w:t xml:space="preserve"> 年“特岗计划”教师招聘计划</w:t>
      </w:r>
      <w:r>
        <w:rPr>
          <w:rFonts w:hint="eastAsia" w:ascii="宋体" w:hAnsi="宋体" w:eastAsia="宋体"/>
          <w:spacing w:val="-87"/>
          <w:sz w:val="32"/>
        </w:rPr>
        <w:t>表》</w:t>
      </w:r>
      <w:r>
        <w:rPr>
          <w:rFonts w:hint="eastAsia" w:ascii="宋体" w:hAnsi="宋体" w:eastAsia="宋体"/>
          <w:spacing w:val="-159"/>
          <w:sz w:val="32"/>
        </w:rPr>
        <w:t>）</w:t>
      </w:r>
      <w:r>
        <w:rPr>
          <w:rFonts w:hint="eastAsia" w:ascii="宋体" w:hAnsi="宋体" w:eastAsia="宋体"/>
          <w:sz w:val="32"/>
        </w:rPr>
        <w:t>。</w:t>
      </w:r>
    </w:p>
    <w:p>
      <w:pPr>
        <w:pStyle w:val="3"/>
        <w:spacing w:before="5"/>
        <w:ind w:left="756"/>
        <w:rPr>
          <w:rFonts w:hint="eastAsia" w:ascii="黑体" w:eastAsia="黑体"/>
        </w:rPr>
      </w:pPr>
      <w:r>
        <w:rPr>
          <w:rFonts w:hint="eastAsia" w:ascii="黑体" w:eastAsia="黑体"/>
        </w:rPr>
        <w:t>四、招聘方法、程序及时间安排</w:t>
      </w:r>
    </w:p>
    <w:p>
      <w:pPr>
        <w:pStyle w:val="3"/>
        <w:spacing w:before="167" w:line="336" w:lineRule="auto"/>
        <w:ind w:right="316" w:firstLine="640"/>
        <w:jc w:val="both"/>
      </w:pPr>
      <w:r>
        <w:rPr>
          <w:spacing w:val="2"/>
          <w:w w:val="95"/>
        </w:rPr>
        <w:t xml:space="preserve">招聘采取“网上报名→现场资格审查→笔试→面试→体检→ </w:t>
      </w:r>
      <w:r>
        <w:t>签约→到岗”的程序进行。招聘工作时间段：</w:t>
      </w:r>
      <w:r>
        <w:rPr>
          <w:rFonts w:hint="eastAsia" w:ascii="宋体" w:hAnsi="宋体" w:eastAsia="宋体"/>
        </w:rPr>
        <w:t>2020</w:t>
      </w:r>
      <w:r>
        <w:rPr>
          <w:rFonts w:hint="eastAsia" w:ascii="宋体" w:hAnsi="宋体" w:eastAsia="宋体"/>
          <w:spacing w:val="-55"/>
        </w:rPr>
        <w:t xml:space="preserve"> 年 </w:t>
      </w:r>
      <w:r>
        <w:rPr>
          <w:rFonts w:hint="eastAsia" w:ascii="宋体" w:hAnsi="宋体" w:eastAsia="宋体"/>
        </w:rPr>
        <w:t>7</w:t>
      </w:r>
      <w:r>
        <w:rPr>
          <w:rFonts w:hint="eastAsia" w:ascii="宋体" w:hAnsi="宋体" w:eastAsia="宋体"/>
          <w:spacing w:val="-55"/>
        </w:rPr>
        <w:t xml:space="preserve"> 月 </w:t>
      </w:r>
      <w:r>
        <w:rPr>
          <w:rFonts w:hint="eastAsia" w:ascii="宋体" w:hAnsi="宋体" w:eastAsia="宋体"/>
        </w:rPr>
        <w:t>1</w:t>
      </w:r>
      <w:r>
        <w:rPr>
          <w:rFonts w:hint="eastAsia" w:ascii="宋体" w:hAnsi="宋体" w:eastAsia="宋体"/>
          <w:spacing w:val="-41"/>
        </w:rPr>
        <w:t xml:space="preserve"> 日</w:t>
      </w:r>
      <w:r>
        <w:t>至</w:t>
      </w:r>
    </w:p>
    <w:p>
      <w:pPr>
        <w:pStyle w:val="3"/>
        <w:spacing w:before="4"/>
        <w:rPr>
          <w:rFonts w:hint="eastAsia" w:ascii="宋体" w:eastAsia="宋体"/>
        </w:rPr>
      </w:pPr>
      <w:r>
        <w:rPr>
          <w:rFonts w:hint="eastAsia" w:ascii="宋体" w:eastAsia="宋体"/>
        </w:rPr>
        <w:t>2020</w:t>
      </w:r>
      <w:r>
        <w:rPr>
          <w:rFonts w:hint="eastAsia" w:ascii="宋体" w:eastAsia="宋体"/>
          <w:spacing w:val="-54"/>
        </w:rPr>
        <w:t xml:space="preserve"> 年 </w:t>
      </w:r>
      <w:r>
        <w:rPr>
          <w:rFonts w:hint="eastAsia" w:ascii="宋体" w:eastAsia="宋体"/>
        </w:rPr>
        <w:t>8</w:t>
      </w:r>
      <w:r>
        <w:rPr>
          <w:rFonts w:hint="eastAsia" w:ascii="宋体" w:eastAsia="宋体"/>
          <w:spacing w:val="-53"/>
        </w:rPr>
        <w:t xml:space="preserve"> 月 </w:t>
      </w:r>
      <w:r>
        <w:rPr>
          <w:rFonts w:hint="eastAsia" w:ascii="宋体" w:eastAsia="宋体"/>
        </w:rPr>
        <w:t>28</w:t>
      </w:r>
      <w:r>
        <w:rPr>
          <w:rFonts w:hint="eastAsia" w:ascii="宋体" w:eastAsia="宋体"/>
          <w:spacing w:val="-28"/>
        </w:rPr>
        <w:t xml:space="preserve"> 日。</w:t>
      </w:r>
    </w:p>
    <w:p>
      <w:pPr>
        <w:pStyle w:val="3"/>
        <w:spacing w:before="165" w:line="336" w:lineRule="auto"/>
        <w:ind w:right="154" w:firstLine="640"/>
      </w:pPr>
      <w:r>
        <w:rPr>
          <w:rFonts w:hint="eastAsia" w:ascii="宋体" w:hAnsi="宋体" w:eastAsia="宋体"/>
          <w:spacing w:val="4"/>
        </w:rPr>
        <w:t>结合当前新冠肺炎疫情防控工作相关要求，根据《人力资源</w:t>
      </w:r>
      <w:r>
        <w:rPr>
          <w:rFonts w:hint="eastAsia" w:ascii="宋体" w:hAnsi="宋体" w:eastAsia="宋体"/>
          <w:spacing w:val="3"/>
        </w:rPr>
        <w:t>社会保障部 教育部 司法部 农业农村部 文化和旅游部 国家卫</w:t>
      </w:r>
      <w:r>
        <w:rPr>
          <w:rFonts w:hint="eastAsia" w:ascii="宋体" w:hAnsi="宋体" w:eastAsia="宋体"/>
        </w:rPr>
        <w:t>生健康委 国家知识产权局 关于应对新冠肺炎疫情影响实施部分</w:t>
      </w:r>
      <w:r>
        <w:rPr>
          <w:rFonts w:hint="eastAsia" w:ascii="宋体" w:hAnsi="宋体" w:eastAsia="宋体"/>
          <w:spacing w:val="-20"/>
          <w:w w:val="95"/>
        </w:rPr>
        <w:t>职业资格“先上岗、再考证”阶段性措施的通知</w:t>
      </w:r>
      <w:r>
        <w:rPr>
          <w:rFonts w:hint="eastAsia" w:ascii="宋体" w:hAnsi="宋体" w:eastAsia="宋体"/>
          <w:spacing w:val="-262"/>
          <w:w w:val="95"/>
        </w:rPr>
        <w:t>》</w:t>
      </w:r>
      <w:r>
        <w:rPr>
          <w:rFonts w:hint="eastAsia" w:ascii="宋体" w:hAnsi="宋体" w:eastAsia="宋体"/>
          <w:spacing w:val="-3"/>
          <w:w w:val="95"/>
        </w:rPr>
        <w:t>（</w:t>
      </w:r>
      <w:r>
        <w:rPr>
          <w:rFonts w:hint="eastAsia" w:ascii="宋体" w:hAnsi="宋体" w:eastAsia="宋体"/>
          <w:spacing w:val="-22"/>
          <w:w w:val="95"/>
        </w:rPr>
        <w:t>人社部发〔</w:t>
      </w:r>
      <w:r>
        <w:rPr>
          <w:rFonts w:hint="eastAsia" w:ascii="宋体" w:hAnsi="宋体" w:eastAsia="宋体"/>
          <w:w w:val="95"/>
        </w:rPr>
        <w:t>2020〕</w:t>
      </w:r>
      <w:r>
        <w:rPr>
          <w:rFonts w:hint="eastAsia" w:ascii="宋体" w:hAnsi="宋体" w:eastAsia="宋体"/>
          <w:spacing w:val="1"/>
          <w:w w:val="99"/>
        </w:rPr>
        <w:t>2</w:t>
      </w:r>
      <w:r>
        <w:rPr>
          <w:rFonts w:hint="eastAsia" w:ascii="宋体" w:hAnsi="宋体" w:eastAsia="宋体"/>
          <w:w w:val="99"/>
        </w:rPr>
        <w:t>4</w:t>
      </w:r>
      <w:r>
        <w:rPr>
          <w:rFonts w:hint="eastAsia" w:ascii="宋体" w:hAnsi="宋体" w:eastAsia="宋体"/>
          <w:spacing w:val="-75"/>
        </w:rPr>
        <w:t xml:space="preserve"> </w:t>
      </w:r>
      <w:r>
        <w:rPr>
          <w:rFonts w:hint="eastAsia" w:ascii="宋体" w:hAnsi="宋体" w:eastAsia="宋体"/>
          <w:spacing w:val="5"/>
          <w:w w:val="99"/>
        </w:rPr>
        <w:t>号</w:t>
      </w:r>
      <w:r>
        <w:rPr>
          <w:rFonts w:hint="eastAsia" w:ascii="宋体" w:hAnsi="宋体" w:eastAsia="宋体"/>
          <w:spacing w:val="-156"/>
          <w:w w:val="99"/>
        </w:rPr>
        <w:t>）</w:t>
      </w:r>
      <w:r>
        <w:rPr>
          <w:rFonts w:hint="eastAsia" w:ascii="宋体" w:hAnsi="宋体" w:eastAsia="宋体"/>
          <w:spacing w:val="5"/>
          <w:w w:val="99"/>
        </w:rPr>
        <w:t>，</w:t>
      </w:r>
      <w:r>
        <w:rPr>
          <w:rFonts w:hint="eastAsia" w:ascii="宋体" w:hAnsi="宋体" w:eastAsia="宋体"/>
          <w:spacing w:val="1"/>
          <w:w w:val="99"/>
        </w:rPr>
        <w:t>202</w:t>
      </w:r>
      <w:r>
        <w:rPr>
          <w:rFonts w:hint="eastAsia" w:ascii="宋体" w:hAnsi="宋体" w:eastAsia="宋体"/>
          <w:w w:val="99"/>
        </w:rPr>
        <w:t>0</w:t>
      </w:r>
      <w:r>
        <w:rPr>
          <w:rFonts w:hint="eastAsia" w:ascii="宋体" w:hAnsi="宋体" w:eastAsia="宋体"/>
          <w:spacing w:val="-78"/>
        </w:rPr>
        <w:t xml:space="preserve"> </w:t>
      </w:r>
      <w:r>
        <w:rPr>
          <w:rFonts w:hint="eastAsia" w:ascii="宋体" w:hAnsi="宋体" w:eastAsia="宋体"/>
          <w:spacing w:val="3"/>
          <w:w w:val="99"/>
        </w:rPr>
        <w:t>年“特岗计划”教师招聘实行“先上岗、再考证”</w:t>
      </w:r>
      <w:r>
        <w:rPr>
          <w:rFonts w:hint="eastAsia" w:ascii="宋体" w:hAnsi="宋体" w:eastAsia="宋体"/>
          <w:spacing w:val="5"/>
        </w:rPr>
        <w:t>的阶段性措施。</w:t>
      </w:r>
      <w:r>
        <w:rPr>
          <w:spacing w:val="3"/>
        </w:rPr>
        <w:t>按照《关于应对新冠肺炎疫情影响实施部分职业资</w:t>
      </w:r>
      <w:r>
        <w:rPr>
          <w:spacing w:val="-6"/>
        </w:rPr>
        <w:t>格“先上岗、再考证”阶段性措施的通知》</w:t>
      </w:r>
      <w:r>
        <w:t>（人社部发〔2020〕24</w:t>
      </w:r>
      <w:r>
        <w:rPr>
          <w:spacing w:val="-80"/>
        </w:rPr>
        <w:t xml:space="preserve"> </w:t>
      </w:r>
      <w:r>
        <w:t>号</w:t>
      </w:r>
      <w:r>
        <w:rPr>
          <w:spacing w:val="-156"/>
        </w:rPr>
        <w:t>）</w:t>
      </w:r>
      <w:r>
        <w:rPr>
          <w:spacing w:val="-18"/>
        </w:rPr>
        <w:t>、《人力资源社会保障部 教育部 中央编办 财政部关于做好</w:t>
      </w:r>
    </w:p>
    <w:p>
      <w:pPr>
        <w:pStyle w:val="3"/>
        <w:spacing w:before="16"/>
        <w:jc w:val="both"/>
      </w:pPr>
      <w:r>
        <w:t>2020</w:t>
      </w:r>
      <w:r>
        <w:rPr>
          <w:spacing w:val="-11"/>
        </w:rPr>
        <w:t xml:space="preserve"> 年中小学幼儿园教师公开招聘有关工作的通知》</w:t>
      </w:r>
      <w:r>
        <w:rPr>
          <w:spacing w:val="7"/>
        </w:rPr>
        <w:t>（</w:t>
      </w:r>
      <w:r>
        <w:rPr>
          <w:spacing w:val="6"/>
        </w:rPr>
        <w:t>人社部发</w:t>
      </w:r>
    </w:p>
    <w:p>
      <w:pPr>
        <w:pStyle w:val="3"/>
        <w:spacing w:before="167" w:line="336" w:lineRule="auto"/>
        <w:ind w:right="316"/>
        <w:jc w:val="both"/>
      </w:pPr>
      <w:r>
        <w:t>〔2020〕28</w:t>
      </w:r>
      <w:r>
        <w:rPr>
          <w:spacing w:val="-39"/>
        </w:rPr>
        <w:t xml:space="preserve"> 号</w:t>
      </w:r>
      <w:r>
        <w:t>）</w:t>
      </w:r>
      <w:r>
        <w:rPr>
          <w:spacing w:val="-11"/>
        </w:rPr>
        <w:t xml:space="preserve">和《人社部等 </w:t>
      </w:r>
      <w:r>
        <w:t>7</w:t>
      </w:r>
      <w:r>
        <w:rPr>
          <w:spacing w:val="-9"/>
        </w:rPr>
        <w:t xml:space="preserve"> 部门有关司局负责同志就实施部</w:t>
      </w:r>
      <w:r>
        <w:rPr>
          <w:spacing w:val="4"/>
          <w:w w:val="95"/>
        </w:rPr>
        <w:t xml:space="preserve">分职业资格“先上岗、再考证”阶段性措施答记者问》规定，暂 </w:t>
      </w:r>
      <w:r>
        <w:rPr>
          <w:spacing w:val="-5"/>
        </w:rPr>
        <w:t xml:space="preserve">未取得相应学科类别教师资格证书的人员范围为 </w:t>
      </w:r>
      <w:r>
        <w:t>2020</w:t>
      </w:r>
      <w:r>
        <w:rPr>
          <w:spacing w:val="-20"/>
        </w:rPr>
        <w:t xml:space="preserve"> 届高校毕业</w:t>
      </w:r>
      <w:r>
        <w:rPr>
          <w:spacing w:val="-32"/>
        </w:rPr>
        <w:t xml:space="preserve">生，以及 </w:t>
      </w:r>
      <w:r>
        <w:t>2018、2019</w:t>
      </w:r>
      <w:r>
        <w:rPr>
          <w:spacing w:val="-10"/>
        </w:rPr>
        <w:t xml:space="preserve"> 届尚未落实工作单位的高校毕业生。</w:t>
      </w:r>
    </w:p>
    <w:p>
      <w:pPr>
        <w:pStyle w:val="3"/>
        <w:spacing w:before="7"/>
        <w:ind w:left="756"/>
      </w:pPr>
      <w:r>
        <w:t>省、州及我县“特岗计划”招聘操作方案、相关招聘信息将</w:t>
      </w:r>
    </w:p>
    <w:p>
      <w:pPr>
        <w:spacing w:after="0"/>
        <w:sectPr>
          <w:pgSz w:w="11910" w:h="16840"/>
          <w:pgMar w:top="1500" w:right="1100" w:bottom="280" w:left="1300" w:header="720" w:footer="720" w:gutter="0"/>
        </w:sectPr>
      </w:pPr>
    </w:p>
    <w:p>
      <w:pPr>
        <w:pStyle w:val="3"/>
        <w:spacing w:before="39" w:line="336" w:lineRule="auto"/>
        <w:ind w:right="155"/>
      </w:pPr>
      <w:r>
        <w:rPr>
          <w:spacing w:val="7"/>
          <w:w w:val="99"/>
        </w:rPr>
        <w:t>会在黔南州人民政府门户网站（</w:t>
      </w:r>
      <w:r>
        <w:fldChar w:fldCharType="begin"/>
      </w:r>
      <w:r>
        <w:instrText xml:space="preserve"> HYPERLINK "http://www.qiannan.gov.cn/" \h </w:instrText>
      </w:r>
      <w:r>
        <w:fldChar w:fldCharType="separate"/>
      </w:r>
      <w:r>
        <w:rPr>
          <w:spacing w:val="1"/>
          <w:w w:val="99"/>
        </w:rPr>
        <w:t>ht</w:t>
      </w:r>
      <w:r>
        <w:rPr>
          <w:spacing w:val="-2"/>
          <w:w w:val="99"/>
        </w:rPr>
        <w:t>t</w:t>
      </w:r>
      <w:r>
        <w:rPr>
          <w:spacing w:val="1"/>
          <w:w w:val="99"/>
        </w:rPr>
        <w:t>p:</w:t>
      </w:r>
      <w:r>
        <w:rPr>
          <w:spacing w:val="-2"/>
          <w:w w:val="99"/>
        </w:rPr>
        <w:t>/</w:t>
      </w:r>
      <w:r>
        <w:rPr>
          <w:spacing w:val="1"/>
          <w:w w:val="99"/>
        </w:rPr>
        <w:t>/w</w:t>
      </w:r>
      <w:r>
        <w:rPr>
          <w:spacing w:val="-2"/>
          <w:w w:val="99"/>
        </w:rPr>
        <w:t>w</w:t>
      </w:r>
      <w:r>
        <w:rPr>
          <w:spacing w:val="1"/>
          <w:w w:val="99"/>
        </w:rPr>
        <w:t>w.</w:t>
      </w:r>
      <w:r>
        <w:rPr>
          <w:spacing w:val="-2"/>
          <w:w w:val="99"/>
        </w:rPr>
        <w:t>q</w:t>
      </w:r>
      <w:r>
        <w:rPr>
          <w:spacing w:val="1"/>
          <w:w w:val="99"/>
        </w:rPr>
        <w:t>ia</w:t>
      </w:r>
      <w:r>
        <w:rPr>
          <w:spacing w:val="-2"/>
          <w:w w:val="99"/>
        </w:rPr>
        <w:t>n</w:t>
      </w:r>
      <w:r>
        <w:rPr>
          <w:spacing w:val="1"/>
          <w:w w:val="99"/>
        </w:rPr>
        <w:t>na</w:t>
      </w:r>
      <w:r>
        <w:rPr>
          <w:spacing w:val="-2"/>
          <w:w w:val="99"/>
        </w:rPr>
        <w:t>n</w:t>
      </w:r>
      <w:r>
        <w:rPr>
          <w:spacing w:val="1"/>
          <w:w w:val="99"/>
        </w:rPr>
        <w:t>.g</w:t>
      </w:r>
      <w:r>
        <w:rPr>
          <w:spacing w:val="-2"/>
          <w:w w:val="99"/>
        </w:rPr>
        <w:t>o</w:t>
      </w:r>
      <w:r>
        <w:rPr>
          <w:spacing w:val="1"/>
          <w:w w:val="99"/>
        </w:rPr>
        <w:t>v.</w:t>
      </w:r>
      <w:r>
        <w:rPr>
          <w:spacing w:val="-2"/>
          <w:w w:val="99"/>
        </w:rPr>
        <w:t>c</w:t>
      </w:r>
      <w:r>
        <w:rPr>
          <w:spacing w:val="1"/>
          <w:w w:val="99"/>
        </w:rPr>
        <w:t>n</w:t>
      </w:r>
      <w:r>
        <w:rPr>
          <w:spacing w:val="6"/>
          <w:w w:val="99"/>
        </w:rPr>
        <w:t>/</w:t>
      </w:r>
      <w:r>
        <w:rPr>
          <w:spacing w:val="6"/>
          <w:w w:val="99"/>
        </w:rPr>
        <w:fldChar w:fldCharType="end"/>
      </w:r>
      <w:r>
        <w:rPr>
          <w:spacing w:val="-151"/>
          <w:w w:val="99"/>
        </w:rPr>
        <w:t>）</w:t>
      </w:r>
      <w:r>
        <w:rPr>
          <w:w w:val="99"/>
        </w:rPr>
        <w:t xml:space="preserve">、 </w:t>
      </w:r>
      <w:r>
        <w:rPr>
          <w:spacing w:val="4"/>
        </w:rPr>
        <w:t>“黔南教育”微信公众号、黔南州人力资源和社会保障局门户网</w:t>
      </w:r>
      <w:r>
        <w:rPr>
          <w:spacing w:val="-5"/>
        </w:rPr>
        <w:t>站及惠水县人民政府门户网站（</w:t>
      </w:r>
      <w:r>
        <w:fldChar w:fldCharType="begin"/>
      </w:r>
      <w:r>
        <w:instrText xml:space="preserve"> HYPERLINK "http://www.gzhs.gov.cn/" \h </w:instrText>
      </w:r>
      <w:r>
        <w:fldChar w:fldCharType="separate"/>
      </w:r>
      <w:r>
        <w:rPr>
          <w:spacing w:val="-5"/>
        </w:rPr>
        <w:t>http://www.gzhs.gov.cn/</w:t>
      </w:r>
      <w:r>
        <w:rPr>
          <w:spacing w:val="-5"/>
        </w:rPr>
        <w:fldChar w:fldCharType="end"/>
      </w:r>
      <w:r>
        <w:rPr>
          <w:spacing w:val="-5"/>
        </w:rPr>
        <w:t>）</w:t>
      </w:r>
      <w:r>
        <w:t>发布。</w:t>
      </w:r>
    </w:p>
    <w:p>
      <w:pPr>
        <w:pStyle w:val="3"/>
        <w:spacing w:before="7"/>
        <w:ind w:left="756"/>
        <w:rPr>
          <w:rFonts w:hint="eastAsia" w:ascii="楷体" w:eastAsia="楷体"/>
        </w:rPr>
      </w:pPr>
      <w:r>
        <w:rPr>
          <w:rFonts w:hint="eastAsia" w:ascii="楷体" w:eastAsia="楷体"/>
        </w:rPr>
        <w:t>（一）网上报名。</w:t>
      </w:r>
    </w:p>
    <w:p>
      <w:pPr>
        <w:pStyle w:val="3"/>
        <w:spacing w:line="336" w:lineRule="auto"/>
        <w:ind w:right="107" w:firstLine="640"/>
      </w:pPr>
      <w:r>
        <w:rPr>
          <w:spacing w:val="4"/>
        </w:rPr>
        <w:t>本次招聘报名采取网络报名方式进行，不设现场报名，不收取报名费。符合报考条件的人员在规定的网上报名时间段内登录</w:t>
      </w:r>
      <w:r>
        <w:rPr>
          <w:spacing w:val="-1"/>
        </w:rPr>
        <w:t>“贵州省特岗教师招聘报名系统</w:t>
      </w:r>
      <w:r>
        <w:t>（</w:t>
      </w:r>
      <w:r>
        <w:rPr>
          <w:spacing w:val="-2"/>
        </w:rPr>
        <w:t>网址：</w:t>
      </w:r>
      <w:r>
        <w:rPr>
          <w:spacing w:val="-5"/>
        </w:rPr>
        <w:t xml:space="preserve">117.135.237.12:8080）” </w:t>
      </w:r>
      <w:r>
        <w:rPr>
          <w:spacing w:val="4"/>
        </w:rPr>
        <w:t>进行注册报名，报名成功后，须在系统上自行下载打印《贵州省2020</w:t>
      </w:r>
      <w:r>
        <w:rPr>
          <w:spacing w:val="-21"/>
        </w:rPr>
        <w:t xml:space="preserve"> 年农村义务教育阶段学校教师特设岗位计划招聘报名表》，请</w:t>
      </w:r>
      <w:r>
        <w:rPr>
          <w:spacing w:val="4"/>
        </w:rPr>
        <w:t>报考人员认真核对报名信息，报名截止时间之后无法更改。报考</w:t>
      </w:r>
      <w:r>
        <w:rPr>
          <w:spacing w:val="-3"/>
        </w:rPr>
        <w:t xml:space="preserve">人员上传报名系统照片标准为 </w:t>
      </w:r>
      <w:r>
        <w:t>1</w:t>
      </w:r>
      <w:r>
        <w:rPr>
          <w:spacing w:val="-5"/>
        </w:rPr>
        <w:t xml:space="preserve"> 寸蓝底免冠照，图片质量不低于</w:t>
      </w:r>
    </w:p>
    <w:p>
      <w:pPr>
        <w:pStyle w:val="3"/>
        <w:spacing w:before="14"/>
      </w:pPr>
      <w:r>
        <w:t>150×200 像素点，图片大小不得超过 2MB。</w:t>
      </w:r>
    </w:p>
    <w:p>
      <w:pPr>
        <w:pStyle w:val="3"/>
        <w:spacing w:before="165" w:line="336" w:lineRule="auto"/>
        <w:ind w:right="316" w:firstLine="640"/>
        <w:jc w:val="both"/>
      </w:pPr>
      <w:r>
        <w:rPr>
          <w:spacing w:val="4"/>
        </w:rPr>
        <w:t>1．网上报名时间：</w:t>
      </w:r>
      <w:r>
        <w:t>2020</w:t>
      </w:r>
      <w:r>
        <w:rPr>
          <w:spacing w:val="-51"/>
        </w:rPr>
        <w:t xml:space="preserve"> 年 </w:t>
      </w:r>
      <w:r>
        <w:t>7</w:t>
      </w:r>
      <w:r>
        <w:rPr>
          <w:spacing w:val="-51"/>
        </w:rPr>
        <w:t xml:space="preserve"> 月 </w:t>
      </w:r>
      <w:r>
        <w:t>1</w:t>
      </w:r>
      <w:r>
        <w:rPr>
          <w:spacing w:val="-51"/>
        </w:rPr>
        <w:t xml:space="preserve"> 日 </w:t>
      </w:r>
      <w:r>
        <w:rPr>
          <w:spacing w:val="2"/>
        </w:rPr>
        <w:t>9：00</w:t>
      </w:r>
      <w:r>
        <w:rPr>
          <w:spacing w:val="-52"/>
        </w:rPr>
        <w:t xml:space="preserve"> 至 </w:t>
      </w:r>
      <w:r>
        <w:t>2020</w:t>
      </w:r>
      <w:r>
        <w:rPr>
          <w:spacing w:val="-51"/>
        </w:rPr>
        <w:t xml:space="preserve"> 年 </w:t>
      </w:r>
      <w:r>
        <w:t>7</w:t>
      </w:r>
      <w:r>
        <w:rPr>
          <w:spacing w:val="-51"/>
        </w:rPr>
        <w:t xml:space="preserve"> 月 </w:t>
      </w:r>
      <w:r>
        <w:t xml:space="preserve">3 </w:t>
      </w:r>
      <w:r>
        <w:rPr>
          <w:spacing w:val="-44"/>
        </w:rPr>
        <w:t xml:space="preserve">日 </w:t>
      </w:r>
      <w:r>
        <w:rPr>
          <w:spacing w:val="-9"/>
        </w:rPr>
        <w:t>24：00</w:t>
      </w:r>
      <w:r>
        <w:rPr>
          <w:spacing w:val="-202"/>
        </w:rPr>
        <w:t>。</w:t>
      </w:r>
      <w:r>
        <w:t>（</w:t>
      </w:r>
      <w:r>
        <w:rPr>
          <w:spacing w:val="-4"/>
        </w:rPr>
        <w:t>未在规定时间进行网上报名的，视为自动放弃应聘处理</w:t>
      </w:r>
      <w:r>
        <w:rPr>
          <w:spacing w:val="-161"/>
        </w:rPr>
        <w:t>）</w:t>
      </w:r>
      <w:r>
        <w:t>。</w:t>
      </w:r>
    </w:p>
    <w:p>
      <w:pPr>
        <w:pStyle w:val="3"/>
        <w:spacing w:before="6"/>
        <w:ind w:left="756"/>
      </w:pPr>
      <w:r>
        <mc:AlternateContent>
          <mc:Choice Requires="wpg">
            <w:drawing>
              <wp:anchor distT="0" distB="0" distL="0" distR="0" simplePos="0" relativeHeight="251663360" behindDoc="1" locked="0" layoutInCell="1" allowOverlap="1">
                <wp:simplePos x="0" y="0"/>
                <wp:positionH relativeFrom="page">
                  <wp:posOffset>899160</wp:posOffset>
                </wp:positionH>
                <wp:positionV relativeFrom="paragraph">
                  <wp:posOffset>280035</wp:posOffset>
                </wp:positionV>
                <wp:extent cx="5862955" cy="2194560"/>
                <wp:effectExtent l="0" t="0" r="0" b="15240"/>
                <wp:wrapTopAndBottom/>
                <wp:docPr id="13" name="组合 6"/>
                <wp:cNvGraphicFramePr/>
                <a:graphic xmlns:a="http://schemas.openxmlformats.org/drawingml/2006/main">
                  <a:graphicData uri="http://schemas.microsoft.com/office/word/2010/wordprocessingGroup">
                    <wpg:wgp>
                      <wpg:cNvGrpSpPr/>
                      <wpg:grpSpPr>
                        <a:xfrm>
                          <a:off x="0" y="0"/>
                          <a:ext cx="5862955" cy="2194560"/>
                          <a:chOff x="1416" y="441"/>
                          <a:chExt cx="9233" cy="3456"/>
                        </a:xfrm>
                      </wpg:grpSpPr>
                      <wps:wsp>
                        <wps:cNvPr id="6" name="矩形 7"/>
                        <wps:cNvSpPr/>
                        <wps:spPr>
                          <a:xfrm>
                            <a:off x="1417" y="441"/>
                            <a:ext cx="9072" cy="576"/>
                          </a:xfrm>
                          <a:prstGeom prst="rect">
                            <a:avLst/>
                          </a:prstGeom>
                          <a:solidFill>
                            <a:srgbClr val="F7FBFF"/>
                          </a:solidFill>
                          <a:ln>
                            <a:noFill/>
                          </a:ln>
                        </wps:spPr>
                        <wps:bodyPr upright="1"/>
                      </wps:wsp>
                      <wps:wsp>
                        <wps:cNvPr id="7" name="矩形 8"/>
                        <wps:cNvSpPr/>
                        <wps:spPr>
                          <a:xfrm>
                            <a:off x="1417" y="1017"/>
                            <a:ext cx="9072" cy="576"/>
                          </a:xfrm>
                          <a:prstGeom prst="rect">
                            <a:avLst/>
                          </a:prstGeom>
                          <a:solidFill>
                            <a:srgbClr val="F7FBFF"/>
                          </a:solidFill>
                          <a:ln>
                            <a:noFill/>
                          </a:ln>
                        </wps:spPr>
                        <wps:bodyPr upright="1"/>
                      </wps:wsp>
                      <wps:wsp>
                        <wps:cNvPr id="8" name="矩形 9"/>
                        <wps:cNvSpPr/>
                        <wps:spPr>
                          <a:xfrm>
                            <a:off x="1417" y="1593"/>
                            <a:ext cx="9072" cy="576"/>
                          </a:xfrm>
                          <a:prstGeom prst="rect">
                            <a:avLst/>
                          </a:prstGeom>
                          <a:solidFill>
                            <a:srgbClr val="F7FBFF"/>
                          </a:solidFill>
                          <a:ln>
                            <a:noFill/>
                          </a:ln>
                        </wps:spPr>
                        <wps:bodyPr upright="1"/>
                      </wps:wsp>
                      <wps:wsp>
                        <wps:cNvPr id="9" name="矩形 10"/>
                        <wps:cNvSpPr/>
                        <wps:spPr>
                          <a:xfrm>
                            <a:off x="1417" y="2169"/>
                            <a:ext cx="9072" cy="576"/>
                          </a:xfrm>
                          <a:prstGeom prst="rect">
                            <a:avLst/>
                          </a:prstGeom>
                          <a:solidFill>
                            <a:srgbClr val="F7FBFF"/>
                          </a:solidFill>
                          <a:ln>
                            <a:noFill/>
                          </a:ln>
                        </wps:spPr>
                        <wps:bodyPr upright="1"/>
                      </wps:wsp>
                      <wps:wsp>
                        <wps:cNvPr id="10" name="矩形 11"/>
                        <wps:cNvSpPr/>
                        <wps:spPr>
                          <a:xfrm>
                            <a:off x="1417" y="2745"/>
                            <a:ext cx="9072" cy="576"/>
                          </a:xfrm>
                          <a:prstGeom prst="rect">
                            <a:avLst/>
                          </a:prstGeom>
                          <a:solidFill>
                            <a:srgbClr val="F7FBFF"/>
                          </a:solidFill>
                          <a:ln>
                            <a:noFill/>
                          </a:ln>
                        </wps:spPr>
                        <wps:bodyPr upright="1"/>
                      </wps:wsp>
                      <wps:wsp>
                        <wps:cNvPr id="11" name="矩形 12"/>
                        <wps:cNvSpPr/>
                        <wps:spPr>
                          <a:xfrm>
                            <a:off x="1417" y="3321"/>
                            <a:ext cx="9072" cy="576"/>
                          </a:xfrm>
                          <a:prstGeom prst="rect">
                            <a:avLst/>
                          </a:prstGeom>
                          <a:solidFill>
                            <a:srgbClr val="F7FBFF"/>
                          </a:solidFill>
                          <a:ln>
                            <a:noFill/>
                          </a:ln>
                        </wps:spPr>
                        <wps:bodyPr upright="1"/>
                      </wps:wsp>
                      <wps:wsp>
                        <wps:cNvPr id="12" name="文本框 13"/>
                        <wps:cNvSpPr txBox="1"/>
                        <wps:spPr>
                          <a:xfrm>
                            <a:off x="1416" y="441"/>
                            <a:ext cx="9233" cy="3456"/>
                          </a:xfrm>
                          <a:prstGeom prst="rect">
                            <a:avLst/>
                          </a:prstGeom>
                          <a:noFill/>
                          <a:ln>
                            <a:noFill/>
                          </a:ln>
                        </wps:spPr>
                        <wps:txbx>
                          <w:txbxContent>
                            <w:p>
                              <w:pPr>
                                <w:spacing w:before="0" w:line="576" w:lineRule="exact"/>
                                <w:ind w:left="0" w:right="0" w:firstLine="640"/>
                                <w:jc w:val="left"/>
                                <w:rPr>
                                  <w:sz w:val="32"/>
                                </w:rPr>
                              </w:pPr>
                              <w:r>
                                <w:rPr>
                                  <w:spacing w:val="-8"/>
                                  <w:sz w:val="32"/>
                                </w:rPr>
                                <w:t>（1）</w:t>
                              </w:r>
                              <w:r>
                                <w:rPr>
                                  <w:spacing w:val="-2"/>
                                  <w:sz w:val="32"/>
                                </w:rPr>
                                <w:t>报考人员如实填报报名信息</w:t>
                              </w:r>
                              <w:r>
                                <w:rPr>
                                  <w:sz w:val="32"/>
                                </w:rPr>
                                <w:t>（含本人基本信息和报考岗位信息等），应对在网上提交信息的真实性、准确性负责。凡是弄虚作假或不符合招聘对象及条件的人员，在资格审查、笔试、</w:t>
                              </w:r>
                              <w:r>
                                <w:rPr>
                                  <w:spacing w:val="-7"/>
                                  <w:w w:val="95"/>
                                  <w:sz w:val="32"/>
                                </w:rPr>
                                <w:t xml:space="preserve">面试、培训、聘用等任何环节中一经发现并查实，一律取消资格， </w:t>
                              </w:r>
                              <w:r>
                                <w:rPr>
                                  <w:spacing w:val="-7"/>
                                  <w:sz w:val="32"/>
                                </w:rPr>
                                <w:t>所造成的后果由考生自行承担，并视情节轻重给予必要的处理， 同时追究有关人员的责任。</w:t>
                              </w:r>
                            </w:p>
                          </w:txbxContent>
                        </wps:txbx>
                        <wps:bodyPr lIns="0" tIns="0" rIns="0" bIns="0" upright="1"/>
                      </wps:wsp>
                    </wpg:wgp>
                  </a:graphicData>
                </a:graphic>
              </wp:anchor>
            </w:drawing>
          </mc:Choice>
          <mc:Fallback>
            <w:pict>
              <v:group id="组合 6" o:spid="_x0000_s1026" o:spt="203" style="position:absolute;left:0pt;margin-left:70.8pt;margin-top:22.05pt;height:172.8pt;width:461.65pt;mso-position-horizontal-relative:page;mso-wrap-distance-bottom:0pt;mso-wrap-distance-top:0pt;z-index:-251653120;mso-width-relative:page;mso-height-relative:page;" coordorigin="1416,441" coordsize="9233,3456" o:gfxdata="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JMyFG/bAAAACwEAAA8AAAAAAAAAAQAgAAAAIgAAAGRycy9kb3ducmV2LnhtbFBLAQIU&#10;ABQAAAAIAIdO4kArC12l1AIAAGENAAAOAAAAAAAAAAEAIAAAACoBAABkcnMvZTJvRG9jLnhtbFBL&#10;BQYAAAAABgAGAFkBAABwBgAAAAA=&#10;">
                <o:lock v:ext="edit" aspectratio="f"/>
                <v:rect id="矩形 7" o:spid="_x0000_s1026" o:spt="1" style="position:absolute;left:1417;top:441;height:576;width:9072;" fillcolor="#F7FBFF" filled="t" stroked="f" coordsize="21600,21600" o:gfxdata="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7Zfp7sAAADa&#10;AAAADwAAAAAAAAABACAAAAAiAAAAZHJzL2Rvd25yZXYueG1sUEsBAhQAFAAAAAgAh07iQDMvBZ47&#10;AAAAOQAAABAAAAAAAAAAAQAgAAAACgEAAGRycy9zaGFwZXhtbC54bWxQSwUGAAAAAAYABgBbAQAA&#10;tAMAAAAA&#10;">
                  <v:fill on="t" focussize="0,0"/>
                  <v:stroke on="f"/>
                  <v:imagedata o:title=""/>
                  <o:lock v:ext="edit" aspectratio="f"/>
                </v:rect>
                <v:rect id="矩形 8" o:spid="_x0000_s1026" o:spt="1" style="position:absolute;left:1417;top:1017;height:576;width:9072;" fillcolor="#F7FBFF" filled="t" stroked="f" coordsize="21600,21600" o:gfxdata="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vo8ugAAANoA&#10;AAAPAAAAAAAAAAEAIAAAACIAAABkcnMvZG93bnJldi54bWxQSwECFAAUAAAACACHTuJAMy8FnjsA&#10;AAA5AAAAEAAAAAAAAAABACAAAAAJAQAAZHJzL3NoYXBleG1sLnhtbFBLBQYAAAAABgAGAFsBAACz&#10;AwAAAAA=&#10;">
                  <v:fill on="t" focussize="0,0"/>
                  <v:stroke on="f"/>
                  <v:imagedata o:title=""/>
                  <o:lock v:ext="edit" aspectratio="f"/>
                </v:rect>
                <v:rect id="矩形 9" o:spid="_x0000_s1026" o:spt="1" style="position:absolute;left:1417;top:1593;height:576;width:9072;" fillcolor="#F7FBFF" filled="t" stroked="f" coordsize="21600,21600" o:gfxdata="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ZW5OugAAANoA&#10;AAAPAAAAAAAAAAEAIAAAACIAAABkcnMvZG93bnJldi54bWxQSwECFAAUAAAACACHTuJAMy8FnjsA&#10;AAA5AAAAEAAAAAAAAAABACAAAAAJAQAAZHJzL3NoYXBleG1sLnhtbFBLBQYAAAAABgAGAFsBAACz&#10;AwAAAAA=&#10;">
                  <v:fill on="t" focussize="0,0"/>
                  <v:stroke on="f"/>
                  <v:imagedata o:title=""/>
                  <o:lock v:ext="edit" aspectratio="f"/>
                </v:rect>
                <v:rect id="矩形 10" o:spid="_x0000_s1026" o:spt="1" style="position:absolute;left:1417;top:2169;height:576;width:9072;" fillcolor="#F7FBFF" filled="t" stroked="f" coordsize="21600,21600" o:gfxdata="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KcvVugAAANoA&#10;AAAPAAAAAAAAAAEAIAAAACIAAABkcnMvZG93bnJldi54bWxQSwECFAAUAAAACACHTuJAMy8FnjsA&#10;AAA5AAAAEAAAAAAAAAABACAAAAAJAQAAZHJzL3NoYXBleG1sLnhtbFBLBQYAAAAABgAGAFsBAACz&#10;AwAAAAA=&#10;">
                  <v:fill on="t" focussize="0,0"/>
                  <v:stroke on="f"/>
                  <v:imagedata o:title=""/>
                  <o:lock v:ext="edit" aspectratio="f"/>
                </v:rect>
                <v:rect id="矩形 11" o:spid="_x0000_s1026" o:spt="1" style="position:absolute;left:1417;top:2745;height:576;width:9072;" fillcolor="#F7FBFF" filled="t" stroked="f" coordsize="21600,21600" o:gfxdata="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D5UvQAA&#10;ANsAAAAPAAAAAAAAAAEAIAAAACIAAABkcnMvZG93bnJldi54bWxQSwECFAAUAAAACACHTuJAMy8F&#10;njsAAAA5AAAAEAAAAAAAAAABACAAAAAMAQAAZHJzL3NoYXBleG1sLnhtbFBLBQYAAAAABgAGAFsB&#10;AAC2AwAAAAA=&#10;">
                  <v:fill on="t" focussize="0,0"/>
                  <v:stroke on="f"/>
                  <v:imagedata o:title=""/>
                  <o:lock v:ext="edit" aspectratio="f"/>
                </v:rect>
                <v:rect id="矩形 12" o:spid="_x0000_s1026" o:spt="1" style="position:absolute;left:1417;top:3321;height:576;width:9072;" fillcolor="#F7FBFF" filled="t" stroked="f" coordsize="21600,21600" o:gfxdata="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sJvPugAAANsA&#10;AAAPAAAAAAAAAAEAIAAAACIAAABkcnMvZG93bnJldi54bWxQSwECFAAUAAAACACHTuJAMy8FnjsA&#10;AAA5AAAAEAAAAAAAAAABACAAAAAJAQAAZHJzL3NoYXBleG1sLnhtbFBLBQYAAAAABgAGAFsBAACz&#10;AwAAAAA=&#10;">
                  <v:fill on="t" focussize="0,0"/>
                  <v:stroke on="f"/>
                  <v:imagedata o:title=""/>
                  <o:lock v:ext="edit" aspectratio="f"/>
                </v:rect>
                <v:shape id="文本框 13" o:spid="_x0000_s1026" o:spt="202" type="#_x0000_t202" style="position:absolute;left:1416;top:441;height:3456;width:923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576" w:lineRule="exact"/>
                          <w:ind w:left="0" w:right="0" w:firstLine="640"/>
                          <w:jc w:val="left"/>
                          <w:rPr>
                            <w:sz w:val="32"/>
                          </w:rPr>
                        </w:pPr>
                        <w:r>
                          <w:rPr>
                            <w:spacing w:val="-8"/>
                            <w:sz w:val="32"/>
                          </w:rPr>
                          <w:t>（1）</w:t>
                        </w:r>
                        <w:r>
                          <w:rPr>
                            <w:spacing w:val="-2"/>
                            <w:sz w:val="32"/>
                          </w:rPr>
                          <w:t>报考人员如实填报报名信息</w:t>
                        </w:r>
                        <w:r>
                          <w:rPr>
                            <w:sz w:val="32"/>
                          </w:rPr>
                          <w:t>（含本人基本信息和报考岗位信息等），应对在网上提交信息的真实性、准确性负责。凡是弄虚作假或不符合招聘对象及条件的人员，在资格审查、笔试、</w:t>
                        </w:r>
                        <w:r>
                          <w:rPr>
                            <w:spacing w:val="-7"/>
                            <w:w w:val="95"/>
                            <w:sz w:val="32"/>
                          </w:rPr>
                          <w:t xml:space="preserve">面试、培训、聘用等任何环节中一经发现并查实，一律取消资格， </w:t>
                        </w:r>
                        <w:r>
                          <w:rPr>
                            <w:spacing w:val="-7"/>
                            <w:sz w:val="32"/>
                          </w:rPr>
                          <w:t>所造成的后果由考生自行承担，并视情节轻重给予必要的处理， 同时追究有关人员的责任。</w:t>
                        </w:r>
                      </w:p>
                    </w:txbxContent>
                  </v:textbox>
                </v:shape>
                <w10:wrap type="topAndBottom"/>
              </v:group>
            </w:pict>
          </mc:Fallback>
        </mc:AlternateContent>
      </w:r>
      <w:r>
        <w:t>2．报考人员注意事项：</w:t>
      </w:r>
    </w:p>
    <w:p>
      <w:pPr>
        <w:pStyle w:val="3"/>
        <w:spacing w:before="111" w:line="336" w:lineRule="auto"/>
        <w:ind w:right="316" w:firstLine="640"/>
      </w:pPr>
      <w:r>
        <w:rPr>
          <w:w w:val="95"/>
        </w:rPr>
        <w:t>（2）报考人员只能选择一个设岗县的一个学科岗位进行报 名；不能用新、旧两个居民身份证同时报名，报名与考试使用的</w:t>
      </w:r>
    </w:p>
    <w:p>
      <w:pPr>
        <w:spacing w:after="0" w:line="336" w:lineRule="auto"/>
        <w:sectPr>
          <w:pgSz w:w="11910" w:h="16840"/>
          <w:pgMar w:top="1500" w:right="1100" w:bottom="280" w:left="1300" w:header="720" w:footer="720" w:gutter="0"/>
        </w:sectPr>
      </w:pPr>
    </w:p>
    <w:p>
      <w:pPr>
        <w:pStyle w:val="3"/>
        <w:spacing w:before="39"/>
      </w:pPr>
      <w:r>
        <w:rPr>
          <w:w w:val="95"/>
        </w:rPr>
        <w:t>居民身份证必须一致。</w:t>
      </w:r>
    </w:p>
    <w:p>
      <w:pPr>
        <w:pStyle w:val="3"/>
        <w:ind w:left="756"/>
        <w:rPr>
          <w:rFonts w:hint="eastAsia" w:ascii="楷体" w:eastAsia="楷体"/>
        </w:rPr>
      </w:pPr>
      <w:r>
        <w:rPr>
          <w:rFonts w:hint="eastAsia" w:ascii="楷体" w:eastAsia="楷体"/>
          <w:w w:val="95"/>
        </w:rPr>
        <w:t>（二）资格审查。</w:t>
      </w:r>
    </w:p>
    <w:p>
      <w:pPr>
        <w:pStyle w:val="3"/>
        <w:spacing w:before="167" w:line="336" w:lineRule="auto"/>
        <w:ind w:right="316" w:firstLine="631"/>
        <w:jc w:val="both"/>
      </w:pPr>
      <w:r>
        <w:rPr>
          <w:spacing w:val="4"/>
          <w:w w:val="95"/>
        </w:rPr>
        <w:t xml:space="preserve">资格审查贯穿整个招聘工作全过程，凡发现与招聘公告范围 和条件不符或弄虚作假的，将取消其进入下一环节资格，已被聘  用的，解除聘任合同。资格审查合格人员建立报考档案，录用后 </w:t>
      </w:r>
      <w:r>
        <w:t>此档案将进入“特岗计划”教师个人档案，请考生认真填写。</w:t>
      </w:r>
    </w:p>
    <w:p>
      <w:pPr>
        <w:pStyle w:val="3"/>
        <w:spacing w:before="7"/>
        <w:ind w:left="756"/>
      </w:pPr>
      <w:r>
        <w:t>1.资格审查时间：2020</w:t>
      </w:r>
      <w:r>
        <w:rPr>
          <w:spacing w:val="-55"/>
        </w:rPr>
        <w:t xml:space="preserve"> 年 </w:t>
      </w:r>
      <w:r>
        <w:t>7</w:t>
      </w:r>
      <w:r>
        <w:rPr>
          <w:spacing w:val="-54"/>
        </w:rPr>
        <w:t xml:space="preserve"> 月 </w:t>
      </w:r>
      <w:r>
        <w:t>10</w:t>
      </w:r>
      <w:r>
        <w:rPr>
          <w:spacing w:val="-41"/>
        </w:rPr>
        <w:t xml:space="preserve"> 日至 </w:t>
      </w:r>
      <w:r>
        <w:t>2020</w:t>
      </w:r>
      <w:r>
        <w:rPr>
          <w:spacing w:val="-55"/>
        </w:rPr>
        <w:t xml:space="preserve"> 年 </w:t>
      </w:r>
      <w:r>
        <w:t>7</w:t>
      </w:r>
      <w:r>
        <w:rPr>
          <w:spacing w:val="-54"/>
        </w:rPr>
        <w:t xml:space="preserve"> 月 </w:t>
      </w:r>
      <w:r>
        <w:t>13</w:t>
      </w:r>
      <w:r>
        <w:rPr>
          <w:spacing w:val="-27"/>
        </w:rPr>
        <w:t xml:space="preserve"> 日。</w:t>
      </w:r>
    </w:p>
    <w:p>
      <w:pPr>
        <w:pStyle w:val="7"/>
        <w:numPr>
          <w:ilvl w:val="0"/>
          <w:numId w:val="5"/>
        </w:numPr>
        <w:tabs>
          <w:tab w:val="left" w:pos="1079"/>
        </w:tabs>
        <w:spacing w:before="167" w:after="0" w:line="240" w:lineRule="auto"/>
        <w:ind w:left="1078" w:right="0" w:hanging="323"/>
        <w:jc w:val="left"/>
        <w:rPr>
          <w:sz w:val="32"/>
        </w:rPr>
      </w:pPr>
      <w:r>
        <w:rPr>
          <w:sz w:val="32"/>
        </w:rPr>
        <w:t>资格审查地点：惠水县教育局。</w:t>
      </w:r>
    </w:p>
    <w:p>
      <w:pPr>
        <w:pStyle w:val="7"/>
        <w:numPr>
          <w:ilvl w:val="0"/>
          <w:numId w:val="5"/>
        </w:numPr>
        <w:tabs>
          <w:tab w:val="left" w:pos="1079"/>
        </w:tabs>
        <w:spacing w:before="166" w:after="0" w:line="336" w:lineRule="auto"/>
        <w:ind w:left="115" w:right="155" w:firstLine="640"/>
        <w:jc w:val="left"/>
        <w:rPr>
          <w:sz w:val="32"/>
        </w:rPr>
      </w:pPr>
      <w:r>
        <w:rPr>
          <w:spacing w:val="-7"/>
          <w:w w:val="95"/>
          <w:sz w:val="32"/>
        </w:rPr>
        <w:t xml:space="preserve">完成“网上注册报名”成功的考生，在资格审查时间段内， </w:t>
      </w:r>
      <w:r>
        <w:rPr>
          <w:spacing w:val="-7"/>
          <w:sz w:val="32"/>
        </w:rPr>
        <w:t>报考人员应按照设岗县规定的时间和地点，持下列材料原件和复印件进行现场审查，资格审查合格后方可参加下一阶段招聘。</w:t>
      </w:r>
    </w:p>
    <w:p>
      <w:pPr>
        <w:pStyle w:val="7"/>
        <w:numPr>
          <w:ilvl w:val="0"/>
          <w:numId w:val="6"/>
        </w:numPr>
        <w:tabs>
          <w:tab w:val="left" w:pos="1557"/>
        </w:tabs>
        <w:spacing w:before="6" w:after="0" w:line="240" w:lineRule="auto"/>
        <w:ind w:left="1556" w:right="0" w:hanging="801"/>
        <w:jc w:val="left"/>
        <w:rPr>
          <w:sz w:val="32"/>
        </w:rPr>
      </w:pPr>
      <w:r>
        <w:rPr>
          <w:sz w:val="32"/>
        </w:rPr>
        <w:t>有效居民身份证。</w:t>
      </w:r>
    </w:p>
    <w:p>
      <w:pPr>
        <w:pStyle w:val="7"/>
        <w:numPr>
          <w:ilvl w:val="0"/>
          <w:numId w:val="6"/>
        </w:numPr>
        <w:tabs>
          <w:tab w:val="left" w:pos="1557"/>
        </w:tabs>
        <w:spacing w:before="165" w:after="0" w:line="336" w:lineRule="auto"/>
        <w:ind w:left="115" w:right="268" w:firstLine="640"/>
        <w:jc w:val="left"/>
        <w:rPr>
          <w:sz w:val="32"/>
        </w:rPr>
      </w:pPr>
      <w:r>
        <w:rPr>
          <w:spacing w:val="-2"/>
          <w:sz w:val="32"/>
        </w:rPr>
        <w:t>相应学科类别教师资格证书</w:t>
      </w:r>
      <w:r>
        <w:rPr>
          <w:sz w:val="32"/>
        </w:rPr>
        <w:t>（暂未取得相应学科类别教师资格证书的提供普通话水平测试二级乙等级及以上等级证书)。</w:t>
      </w:r>
    </w:p>
    <w:p>
      <w:pPr>
        <w:pStyle w:val="7"/>
        <w:numPr>
          <w:ilvl w:val="0"/>
          <w:numId w:val="6"/>
        </w:numPr>
        <w:tabs>
          <w:tab w:val="left" w:pos="1557"/>
        </w:tabs>
        <w:spacing w:before="5" w:after="0" w:line="336" w:lineRule="auto"/>
        <w:ind w:left="115" w:right="316" w:firstLine="640"/>
        <w:jc w:val="left"/>
        <w:rPr>
          <w:sz w:val="32"/>
        </w:rPr>
      </w:pPr>
      <w:r>
        <w:rPr>
          <w:spacing w:val="-2"/>
          <w:sz w:val="32"/>
        </w:rPr>
        <w:t>应届毕业生须提供普通高校毕业生就业推荐表</w:t>
      </w:r>
      <w:r>
        <w:rPr>
          <w:sz w:val="32"/>
        </w:rPr>
        <w:t>（已取</w:t>
      </w:r>
      <w:r>
        <w:rPr>
          <w:w w:val="99"/>
          <w:sz w:val="32"/>
        </w:rPr>
        <w:t>得毕业证书的一并提供毕业证书</w:t>
      </w:r>
      <w:r>
        <w:rPr>
          <w:spacing w:val="-161"/>
          <w:w w:val="99"/>
          <w:sz w:val="32"/>
        </w:rPr>
        <w:t>）</w:t>
      </w:r>
      <w:r>
        <w:rPr>
          <w:w w:val="99"/>
          <w:sz w:val="32"/>
        </w:rPr>
        <w:t>；往届毕业生须提供毕业证书</w:t>
      </w:r>
      <w:r>
        <w:rPr>
          <w:sz w:val="32"/>
        </w:rPr>
        <w:t>。</w:t>
      </w:r>
    </w:p>
    <w:p>
      <w:pPr>
        <w:pStyle w:val="7"/>
        <w:numPr>
          <w:ilvl w:val="0"/>
          <w:numId w:val="6"/>
        </w:numPr>
        <w:tabs>
          <w:tab w:val="left" w:pos="1548"/>
        </w:tabs>
        <w:spacing w:before="4" w:after="0" w:line="240" w:lineRule="auto"/>
        <w:ind w:left="1547" w:right="0" w:hanging="801"/>
        <w:jc w:val="left"/>
        <w:rPr>
          <w:sz w:val="32"/>
        </w:rPr>
      </w:pPr>
      <w:r>
        <w:rPr>
          <w:spacing w:val="-17"/>
          <w:sz w:val="32"/>
        </w:rPr>
        <w:t xml:space="preserve">《贵州省 </w:t>
      </w:r>
      <w:r>
        <w:rPr>
          <w:sz w:val="32"/>
        </w:rPr>
        <w:t>2020</w:t>
      </w:r>
      <w:r>
        <w:rPr>
          <w:spacing w:val="-10"/>
          <w:sz w:val="32"/>
        </w:rPr>
        <w:t xml:space="preserve"> 年农村义务教育阶段学校教师特设岗位招</w:t>
      </w:r>
    </w:p>
    <w:p>
      <w:pPr>
        <w:pStyle w:val="3"/>
        <w:spacing w:before="165"/>
      </w:pPr>
      <w:r>
        <w:t>聘报名表》和本人近期 1 寸蓝底免冠照片 3 张。</w:t>
      </w:r>
    </w:p>
    <w:p>
      <w:pPr>
        <w:pStyle w:val="7"/>
        <w:numPr>
          <w:ilvl w:val="0"/>
          <w:numId w:val="6"/>
        </w:numPr>
        <w:tabs>
          <w:tab w:val="left" w:pos="1548"/>
        </w:tabs>
        <w:spacing w:before="166" w:after="0" w:line="336" w:lineRule="auto"/>
        <w:ind w:left="115" w:right="316" w:firstLine="631"/>
        <w:jc w:val="left"/>
        <w:rPr>
          <w:sz w:val="32"/>
        </w:rPr>
      </w:pPr>
      <w:r>
        <w:rPr>
          <w:spacing w:val="-2"/>
          <w:w w:val="95"/>
          <w:sz w:val="32"/>
        </w:rPr>
        <w:t>精准扶贫考生须提供县级扶贫办</w:t>
      </w:r>
      <w:r>
        <w:rPr>
          <w:w w:val="95"/>
          <w:sz w:val="32"/>
        </w:rPr>
        <w:t>（移民局</w:t>
      </w:r>
      <w:r>
        <w:rPr>
          <w:spacing w:val="-12"/>
          <w:w w:val="95"/>
          <w:sz w:val="32"/>
        </w:rPr>
        <w:t>）</w:t>
      </w:r>
      <w:r>
        <w:rPr>
          <w:w w:val="95"/>
          <w:sz w:val="32"/>
        </w:rPr>
        <w:t xml:space="preserve">出具的建档 </w:t>
      </w:r>
      <w:r>
        <w:rPr>
          <w:sz w:val="32"/>
        </w:rPr>
        <w:t>立卡贫困户或易地扶贫搬迁户家庭证明材料。</w:t>
      </w:r>
    </w:p>
    <w:p>
      <w:pPr>
        <w:pStyle w:val="3"/>
        <w:spacing w:before="5"/>
        <w:ind w:left="756"/>
        <w:rPr>
          <w:rFonts w:hint="eastAsia" w:ascii="楷体" w:eastAsia="楷体"/>
        </w:rPr>
      </w:pPr>
      <w:r>
        <w:rPr>
          <w:rFonts w:hint="eastAsia" w:ascii="楷体" w:eastAsia="楷体"/>
        </w:rPr>
        <w:t>（三）笔试</w:t>
      </w:r>
    </w:p>
    <w:p>
      <w:pPr>
        <w:pStyle w:val="3"/>
        <w:spacing w:before="165" w:line="336" w:lineRule="auto"/>
        <w:ind w:right="316" w:firstLine="640"/>
        <w:jc w:val="both"/>
      </w:pPr>
      <w:r>
        <w:rPr>
          <w:spacing w:val="4"/>
          <w:w w:val="95"/>
        </w:rPr>
        <w:t xml:space="preserve">笔试由省统一出题、统一笔试时间。笔试的考务、阅卷、成 </w:t>
      </w:r>
      <w:r>
        <w:rPr>
          <w:spacing w:val="3"/>
          <w:w w:val="95"/>
        </w:rPr>
        <w:t xml:space="preserve">绩统计，以及面试、体检和聘用等工作由我县“特岗计划”教师  </w:t>
      </w:r>
      <w:r>
        <w:rPr>
          <w:spacing w:val="4"/>
          <w:w w:val="95"/>
        </w:rPr>
        <w:t>招聘工作领导小组根据相关规定予以落实。资格审查合格人员须</w:t>
      </w:r>
    </w:p>
    <w:p>
      <w:pPr>
        <w:spacing w:after="0" w:line="336" w:lineRule="auto"/>
        <w:jc w:val="both"/>
        <w:sectPr>
          <w:pgSz w:w="11910" w:h="16840"/>
          <w:pgMar w:top="1500" w:right="1100" w:bottom="280" w:left="1300" w:header="720" w:footer="720" w:gutter="0"/>
        </w:sectPr>
      </w:pPr>
    </w:p>
    <w:p>
      <w:pPr>
        <w:pStyle w:val="3"/>
        <w:spacing w:before="39"/>
      </w:pPr>
      <w:r>
        <w:rPr>
          <w:spacing w:val="-32"/>
        </w:rPr>
        <w:t xml:space="preserve">于 </w:t>
      </w:r>
      <w:r>
        <w:t>2020</w:t>
      </w:r>
      <w:r>
        <w:rPr>
          <w:spacing w:val="-45"/>
        </w:rPr>
        <w:t xml:space="preserve"> 年 </w:t>
      </w:r>
      <w:r>
        <w:t>7</w:t>
      </w:r>
      <w:r>
        <w:rPr>
          <w:spacing w:val="-44"/>
        </w:rPr>
        <w:t xml:space="preserve"> 月 </w:t>
      </w:r>
      <w:r>
        <w:t>26</w:t>
      </w:r>
      <w:r>
        <w:rPr>
          <w:spacing w:val="8"/>
        </w:rPr>
        <w:t xml:space="preserve"> 日后登录“贵州省特岗教师招聘报名系统”</w:t>
      </w:r>
    </w:p>
    <w:p>
      <w:pPr>
        <w:pStyle w:val="3"/>
        <w:spacing w:line="336" w:lineRule="auto"/>
        <w:ind w:right="316"/>
      </w:pPr>
      <w:r>
        <w:rPr>
          <w:spacing w:val="-1"/>
          <w:w w:val="95"/>
        </w:rPr>
        <w:t xml:space="preserve">（117.135.237.12:8080），根据网页上相关提示打印准考证，并 </w:t>
      </w:r>
      <w:r>
        <w:rPr>
          <w:spacing w:val="4"/>
          <w:w w:val="95"/>
        </w:rPr>
        <w:t>按准考证规定的时间和地点，携带准考证和本人有效居民身份证</w:t>
      </w:r>
    </w:p>
    <w:p>
      <w:pPr>
        <w:pStyle w:val="3"/>
        <w:spacing w:before="5"/>
      </w:pPr>
      <w:r>
        <w:t>（不含过期身份证、身份证复印件）参加笔试。</w:t>
      </w:r>
    </w:p>
    <w:p>
      <w:pPr>
        <w:pStyle w:val="3"/>
        <w:ind w:left="756"/>
      </w:pPr>
      <w:r>
        <w:t>1.笔试时间：2020</w:t>
      </w:r>
      <w:r>
        <w:rPr>
          <w:spacing w:val="-54"/>
        </w:rPr>
        <w:t xml:space="preserve"> 年 </w:t>
      </w:r>
      <w:r>
        <w:t>8</w:t>
      </w:r>
      <w:r>
        <w:rPr>
          <w:spacing w:val="-54"/>
        </w:rPr>
        <w:t xml:space="preserve"> 月 </w:t>
      </w:r>
      <w:r>
        <w:t>1</w:t>
      </w:r>
      <w:r>
        <w:rPr>
          <w:spacing w:val="-33"/>
        </w:rPr>
        <w:t xml:space="preserve"> 日上午 </w:t>
      </w:r>
      <w:r>
        <w:t>9：30</w:t>
      </w:r>
      <w:r>
        <w:rPr>
          <w:spacing w:val="-55"/>
        </w:rPr>
        <w:t xml:space="preserve"> 至 </w:t>
      </w:r>
      <w:r>
        <w:t>11：30。</w:t>
      </w:r>
    </w:p>
    <w:p>
      <w:pPr>
        <w:pStyle w:val="7"/>
        <w:numPr>
          <w:ilvl w:val="0"/>
          <w:numId w:val="7"/>
        </w:numPr>
        <w:tabs>
          <w:tab w:val="left" w:pos="1079"/>
        </w:tabs>
        <w:spacing w:before="165" w:after="0" w:line="240" w:lineRule="auto"/>
        <w:ind w:left="1078" w:right="0" w:hanging="323"/>
        <w:jc w:val="left"/>
        <w:rPr>
          <w:sz w:val="32"/>
        </w:rPr>
      </w:pPr>
      <w:r>
        <w:rPr>
          <w:sz w:val="32"/>
        </w:rPr>
        <w:t>笔试地点：惠水县第四中学。</w:t>
      </w:r>
    </w:p>
    <w:p>
      <w:pPr>
        <w:pStyle w:val="7"/>
        <w:numPr>
          <w:ilvl w:val="0"/>
          <w:numId w:val="7"/>
        </w:numPr>
        <w:tabs>
          <w:tab w:val="left" w:pos="1079"/>
        </w:tabs>
        <w:spacing w:before="166" w:after="0" w:line="240" w:lineRule="auto"/>
        <w:ind w:left="1078" w:right="0" w:hanging="323"/>
        <w:jc w:val="left"/>
        <w:rPr>
          <w:sz w:val="32"/>
        </w:rPr>
      </w:pPr>
      <w:r>
        <w:rPr>
          <w:sz w:val="32"/>
        </w:rPr>
        <w:t>笔试分值及内容按省统一出题规定。</w:t>
      </w:r>
    </w:p>
    <w:p>
      <w:pPr>
        <w:pStyle w:val="7"/>
        <w:numPr>
          <w:ilvl w:val="0"/>
          <w:numId w:val="7"/>
        </w:numPr>
        <w:tabs>
          <w:tab w:val="left" w:pos="1079"/>
        </w:tabs>
        <w:spacing w:before="167" w:after="0" w:line="336" w:lineRule="auto"/>
        <w:ind w:left="115" w:right="155" w:firstLine="640"/>
        <w:jc w:val="left"/>
        <w:rPr>
          <w:sz w:val="32"/>
        </w:rPr>
      </w:pPr>
      <w:r>
        <w:rPr>
          <w:spacing w:val="-3"/>
          <w:sz w:val="32"/>
        </w:rPr>
        <w:t>笔试成绩公布时间：</w:t>
      </w:r>
      <w:r>
        <w:rPr>
          <w:spacing w:val="-26"/>
          <w:sz w:val="32"/>
        </w:rPr>
        <w:t>2020</w:t>
      </w:r>
      <w:r>
        <w:rPr>
          <w:spacing w:val="-54"/>
          <w:sz w:val="32"/>
        </w:rPr>
        <w:t xml:space="preserve"> 年 </w:t>
      </w:r>
      <w:r>
        <w:rPr>
          <w:sz w:val="32"/>
        </w:rPr>
        <w:t>8</w:t>
      </w:r>
      <w:r>
        <w:rPr>
          <w:spacing w:val="-55"/>
          <w:sz w:val="32"/>
        </w:rPr>
        <w:t xml:space="preserve"> 月 </w:t>
      </w:r>
      <w:r>
        <w:rPr>
          <w:sz w:val="32"/>
        </w:rPr>
        <w:t>8</w:t>
      </w:r>
      <w:r>
        <w:rPr>
          <w:spacing w:val="-41"/>
          <w:sz w:val="32"/>
        </w:rPr>
        <w:t xml:space="preserve"> 日至 </w:t>
      </w:r>
      <w:r>
        <w:rPr>
          <w:sz w:val="32"/>
        </w:rPr>
        <w:t>2020</w:t>
      </w:r>
      <w:r>
        <w:rPr>
          <w:spacing w:val="-54"/>
          <w:sz w:val="32"/>
        </w:rPr>
        <w:t xml:space="preserve"> 年 </w:t>
      </w:r>
      <w:r>
        <w:rPr>
          <w:sz w:val="32"/>
        </w:rPr>
        <w:t>8</w:t>
      </w:r>
      <w:r>
        <w:rPr>
          <w:spacing w:val="-54"/>
          <w:sz w:val="32"/>
        </w:rPr>
        <w:t xml:space="preserve"> 月 </w:t>
      </w:r>
      <w:r>
        <w:rPr>
          <w:sz w:val="32"/>
        </w:rPr>
        <w:t>10</w:t>
      </w:r>
      <w:r>
        <w:rPr>
          <w:spacing w:val="-28"/>
          <w:sz w:val="32"/>
        </w:rPr>
        <w:t xml:space="preserve"> 日。</w:t>
      </w:r>
      <w:r>
        <w:rPr>
          <w:spacing w:val="24"/>
          <w:sz w:val="32"/>
        </w:rPr>
        <w:t>报 考 人 员 可 在 黔 南 州 人 民 政 府 门 户 网 站</w:t>
      </w:r>
    </w:p>
    <w:p>
      <w:pPr>
        <w:pStyle w:val="3"/>
        <w:spacing w:before="4" w:line="336" w:lineRule="auto"/>
        <w:ind w:right="316"/>
      </w:pPr>
      <w:r>
        <w:rPr>
          <w:spacing w:val="9"/>
          <w:w w:val="99"/>
        </w:rPr>
        <w:t>（</w:t>
      </w:r>
      <w:r>
        <w:fldChar w:fldCharType="begin"/>
      </w:r>
      <w:r>
        <w:instrText xml:space="preserve"> HYPERLINK "http://www.qiannan.gov.cn/" \h </w:instrText>
      </w:r>
      <w:r>
        <w:fldChar w:fldCharType="separate"/>
      </w:r>
      <w:r>
        <w:rPr>
          <w:spacing w:val="1"/>
          <w:w w:val="99"/>
        </w:rPr>
        <w:t>h</w:t>
      </w:r>
      <w:r>
        <w:rPr>
          <w:spacing w:val="-2"/>
          <w:w w:val="99"/>
        </w:rPr>
        <w:t>t</w:t>
      </w:r>
      <w:r>
        <w:rPr>
          <w:spacing w:val="1"/>
          <w:w w:val="99"/>
        </w:rPr>
        <w:t>tp</w:t>
      </w:r>
      <w:r>
        <w:rPr>
          <w:spacing w:val="-2"/>
          <w:w w:val="99"/>
        </w:rPr>
        <w:t>:</w:t>
      </w:r>
      <w:r>
        <w:rPr>
          <w:spacing w:val="1"/>
          <w:w w:val="99"/>
        </w:rPr>
        <w:t>//</w:t>
      </w:r>
      <w:r>
        <w:rPr>
          <w:spacing w:val="-2"/>
          <w:w w:val="99"/>
        </w:rPr>
        <w:t>w</w:t>
      </w:r>
      <w:r>
        <w:rPr>
          <w:spacing w:val="1"/>
          <w:w w:val="99"/>
        </w:rPr>
        <w:t>ww</w:t>
      </w:r>
      <w:r>
        <w:rPr>
          <w:spacing w:val="-2"/>
          <w:w w:val="99"/>
        </w:rPr>
        <w:t>.</w:t>
      </w:r>
      <w:r>
        <w:rPr>
          <w:spacing w:val="1"/>
          <w:w w:val="99"/>
        </w:rPr>
        <w:t>qi</w:t>
      </w:r>
      <w:r>
        <w:rPr>
          <w:spacing w:val="-2"/>
          <w:w w:val="99"/>
        </w:rPr>
        <w:t>a</w:t>
      </w:r>
      <w:r>
        <w:rPr>
          <w:spacing w:val="1"/>
          <w:w w:val="99"/>
        </w:rPr>
        <w:t>nn</w:t>
      </w:r>
      <w:r>
        <w:rPr>
          <w:spacing w:val="-2"/>
          <w:w w:val="99"/>
        </w:rPr>
        <w:t>a</w:t>
      </w:r>
      <w:r>
        <w:rPr>
          <w:spacing w:val="1"/>
          <w:w w:val="99"/>
        </w:rPr>
        <w:t>n.</w:t>
      </w:r>
      <w:r>
        <w:rPr>
          <w:spacing w:val="-2"/>
          <w:w w:val="99"/>
        </w:rPr>
        <w:t>g</w:t>
      </w:r>
      <w:r>
        <w:rPr>
          <w:spacing w:val="1"/>
          <w:w w:val="99"/>
        </w:rPr>
        <w:t>ov</w:t>
      </w:r>
      <w:r>
        <w:rPr>
          <w:spacing w:val="-2"/>
          <w:w w:val="99"/>
        </w:rPr>
        <w:t>.</w:t>
      </w:r>
      <w:r>
        <w:rPr>
          <w:spacing w:val="1"/>
          <w:w w:val="99"/>
        </w:rPr>
        <w:t>cn</w:t>
      </w:r>
      <w:r>
        <w:rPr>
          <w:spacing w:val="6"/>
          <w:w w:val="99"/>
        </w:rPr>
        <w:t>/</w:t>
      </w:r>
      <w:r>
        <w:rPr>
          <w:spacing w:val="6"/>
          <w:w w:val="99"/>
        </w:rPr>
        <w:fldChar w:fldCharType="end"/>
      </w:r>
      <w:r>
        <w:rPr>
          <w:spacing w:val="-154"/>
          <w:w w:val="99"/>
        </w:rPr>
        <w:t>）</w:t>
      </w:r>
      <w:r>
        <w:rPr>
          <w:spacing w:val="-7"/>
          <w:w w:val="99"/>
        </w:rPr>
        <w:t>、“黔南教育”微信公众号、黔</w:t>
      </w:r>
      <w:r>
        <w:rPr>
          <w:spacing w:val="4"/>
          <w:w w:val="95"/>
        </w:rPr>
        <w:t>南州人力资源和社会保障局门户网站和惠水县人民政府门户网站</w:t>
      </w:r>
    </w:p>
    <w:p>
      <w:pPr>
        <w:pStyle w:val="3"/>
        <w:spacing w:before="4"/>
      </w:pPr>
      <w:r>
        <w:t>（</w:t>
      </w:r>
      <w:r>
        <w:fldChar w:fldCharType="begin"/>
      </w:r>
      <w:r>
        <w:instrText xml:space="preserve"> HYPERLINK "http://www.gzhs.gov.cn/" \h </w:instrText>
      </w:r>
      <w:r>
        <w:fldChar w:fldCharType="separate"/>
      </w:r>
      <w:r>
        <w:rPr>
          <w:u w:val="single"/>
        </w:rPr>
        <w:t>http://www.gzhs.gov.cn/</w:t>
      </w:r>
      <w:r>
        <w:rPr>
          <w:u w:val="single"/>
        </w:rPr>
        <w:fldChar w:fldCharType="end"/>
      </w:r>
      <w:r>
        <w:t>）查看本人笔试考试成绩。</w:t>
      </w:r>
    </w:p>
    <w:p>
      <w:pPr>
        <w:pStyle w:val="3"/>
        <w:spacing w:before="165"/>
        <w:ind w:left="756"/>
        <w:rPr>
          <w:rFonts w:hint="eastAsia" w:ascii="楷体" w:eastAsia="楷体"/>
        </w:rPr>
      </w:pPr>
      <w:r>
        <w:rPr>
          <w:rFonts w:hint="eastAsia" w:ascii="楷体" w:eastAsia="楷体"/>
        </w:rPr>
        <w:t>（四）面试</w:t>
      </w:r>
    </w:p>
    <w:p>
      <w:pPr>
        <w:pStyle w:val="7"/>
        <w:numPr>
          <w:ilvl w:val="0"/>
          <w:numId w:val="8"/>
        </w:numPr>
        <w:tabs>
          <w:tab w:val="left" w:pos="1079"/>
        </w:tabs>
        <w:spacing w:before="167" w:after="0" w:line="240" w:lineRule="auto"/>
        <w:ind w:left="1078" w:right="0" w:hanging="323"/>
        <w:jc w:val="left"/>
        <w:rPr>
          <w:sz w:val="32"/>
        </w:rPr>
      </w:pPr>
      <w:r>
        <w:rPr>
          <w:sz w:val="32"/>
        </w:rPr>
        <w:t>面试时间：2020</w:t>
      </w:r>
      <w:r>
        <w:rPr>
          <w:spacing w:val="-54"/>
          <w:sz w:val="32"/>
        </w:rPr>
        <w:t xml:space="preserve"> 年 </w:t>
      </w:r>
      <w:r>
        <w:rPr>
          <w:sz w:val="32"/>
        </w:rPr>
        <w:t>8</w:t>
      </w:r>
      <w:r>
        <w:rPr>
          <w:spacing w:val="-54"/>
          <w:sz w:val="32"/>
        </w:rPr>
        <w:t xml:space="preserve"> 月 </w:t>
      </w:r>
      <w:r>
        <w:rPr>
          <w:sz w:val="32"/>
        </w:rPr>
        <w:t>12</w:t>
      </w:r>
      <w:r>
        <w:rPr>
          <w:spacing w:val="-27"/>
          <w:sz w:val="32"/>
        </w:rPr>
        <w:t xml:space="preserve"> 日。</w:t>
      </w:r>
    </w:p>
    <w:p>
      <w:pPr>
        <w:pStyle w:val="7"/>
        <w:numPr>
          <w:ilvl w:val="0"/>
          <w:numId w:val="8"/>
        </w:numPr>
        <w:tabs>
          <w:tab w:val="left" w:pos="1079"/>
        </w:tabs>
        <w:spacing w:before="166" w:after="0" w:line="240" w:lineRule="auto"/>
        <w:ind w:left="1078" w:right="0" w:hanging="323"/>
        <w:jc w:val="left"/>
        <w:rPr>
          <w:sz w:val="32"/>
        </w:rPr>
      </w:pPr>
      <w:r>
        <w:rPr>
          <w:sz w:val="32"/>
        </w:rPr>
        <w:t>面试地点：惠水县第四中学。</w:t>
      </w:r>
    </w:p>
    <w:p>
      <w:pPr>
        <w:pStyle w:val="7"/>
        <w:numPr>
          <w:ilvl w:val="0"/>
          <w:numId w:val="8"/>
        </w:numPr>
        <w:tabs>
          <w:tab w:val="left" w:pos="1079"/>
        </w:tabs>
        <w:spacing w:before="165" w:after="0" w:line="336" w:lineRule="auto"/>
        <w:ind w:left="115" w:right="268" w:firstLine="640"/>
        <w:jc w:val="both"/>
        <w:rPr>
          <w:sz w:val="32"/>
        </w:rPr>
      </w:pPr>
      <w:r>
        <w:rPr>
          <w:spacing w:val="-6"/>
          <w:sz w:val="32"/>
        </w:rPr>
        <w:t xml:space="preserve">面试要求：以我县招聘岗位数 </w:t>
      </w:r>
      <w:r>
        <w:rPr>
          <w:sz w:val="32"/>
        </w:rPr>
        <w:t>1：4</w:t>
      </w:r>
      <w:r>
        <w:rPr>
          <w:spacing w:val="-10"/>
          <w:sz w:val="32"/>
        </w:rPr>
        <w:t xml:space="preserve"> 的比例，分报考学段、</w:t>
      </w:r>
      <w:r>
        <w:rPr>
          <w:spacing w:val="4"/>
          <w:sz w:val="32"/>
        </w:rPr>
        <w:t>学科按笔试综合成绩从高分到低分依次确定面试人员，并及时公</w:t>
      </w:r>
      <w:r>
        <w:rPr>
          <w:spacing w:val="5"/>
          <w:sz w:val="32"/>
        </w:rPr>
        <w:t>布（</w:t>
      </w:r>
      <w:r>
        <w:rPr>
          <w:spacing w:val="-26"/>
          <w:sz w:val="32"/>
        </w:rPr>
        <w:t xml:space="preserve">不足 </w:t>
      </w:r>
      <w:r>
        <w:rPr>
          <w:spacing w:val="2"/>
          <w:sz w:val="32"/>
        </w:rPr>
        <w:t>1：4</w:t>
      </w:r>
      <w:r>
        <w:rPr>
          <w:spacing w:val="-5"/>
          <w:sz w:val="32"/>
        </w:rPr>
        <w:t xml:space="preserve"> 比例的全部进入面试</w:t>
      </w:r>
      <w:r>
        <w:rPr>
          <w:spacing w:val="-156"/>
          <w:sz w:val="32"/>
        </w:rPr>
        <w:t>）</w:t>
      </w:r>
      <w:r>
        <w:rPr>
          <w:spacing w:val="-5"/>
          <w:sz w:val="32"/>
        </w:rPr>
        <w:t xml:space="preserve">。每个岗位确定最后 </w:t>
      </w:r>
      <w:r>
        <w:rPr>
          <w:sz w:val="32"/>
        </w:rPr>
        <w:t>1</w:t>
      </w:r>
      <w:r>
        <w:rPr>
          <w:spacing w:val="-26"/>
          <w:sz w:val="32"/>
        </w:rPr>
        <w:t xml:space="preserve"> 名面</w:t>
      </w:r>
      <w:r>
        <w:rPr>
          <w:spacing w:val="4"/>
          <w:sz w:val="32"/>
        </w:rPr>
        <w:t>试人选时，存在笔试综合成绩相同者，一并纳入面试人选。面试考核内容以教师思想政治素质、道德品质修养、所报考岗位的学科专业知识、语言表达能力、仪表举止、试讲试教等为主，采用</w:t>
      </w:r>
      <w:r>
        <w:rPr>
          <w:spacing w:val="-2"/>
          <w:sz w:val="32"/>
        </w:rPr>
        <w:t xml:space="preserve">现场打分方式进行。面试总分为 </w:t>
      </w:r>
      <w:r>
        <w:rPr>
          <w:sz w:val="32"/>
        </w:rPr>
        <w:t>100</w:t>
      </w:r>
      <w:r>
        <w:rPr>
          <w:spacing w:val="-5"/>
          <w:sz w:val="32"/>
        </w:rPr>
        <w:t xml:space="preserve"> 分，面试的具体办法及评分标准由黔南州拟定。</w:t>
      </w:r>
    </w:p>
    <w:p>
      <w:pPr>
        <w:pStyle w:val="3"/>
        <w:spacing w:before="16"/>
        <w:ind w:left="756"/>
        <w:rPr>
          <w:rFonts w:hint="eastAsia" w:ascii="楷体" w:eastAsia="楷体"/>
        </w:rPr>
      </w:pPr>
      <w:r>
        <w:rPr>
          <w:rFonts w:hint="eastAsia" w:ascii="楷体" w:eastAsia="楷体"/>
          <w:w w:val="95"/>
        </w:rPr>
        <w:t>（五）体检</w:t>
      </w:r>
    </w:p>
    <w:p>
      <w:pPr>
        <w:spacing w:after="0"/>
        <w:rPr>
          <w:rFonts w:hint="eastAsia" w:ascii="楷体" w:eastAsia="楷体"/>
        </w:rPr>
        <w:sectPr>
          <w:pgSz w:w="11910" w:h="16840"/>
          <w:pgMar w:top="1500" w:right="1100" w:bottom="280" w:left="1300" w:header="720" w:footer="720" w:gutter="0"/>
        </w:sectPr>
      </w:pPr>
    </w:p>
    <w:p>
      <w:pPr>
        <w:pStyle w:val="3"/>
        <w:spacing w:before="39" w:line="336" w:lineRule="auto"/>
        <w:ind w:right="316" w:firstLine="640"/>
        <w:jc w:val="both"/>
      </w:pPr>
      <w:r>
        <w:t>1.体检时间：2020</w:t>
      </w:r>
      <w:r>
        <w:rPr>
          <w:spacing w:val="-53"/>
        </w:rPr>
        <w:t xml:space="preserve"> 年 </w:t>
      </w:r>
      <w:r>
        <w:t>8</w:t>
      </w:r>
      <w:r>
        <w:rPr>
          <w:spacing w:val="-53"/>
        </w:rPr>
        <w:t xml:space="preserve"> 月 </w:t>
      </w:r>
      <w:r>
        <w:t>17</w:t>
      </w:r>
      <w:r>
        <w:rPr>
          <w:spacing w:val="-40"/>
        </w:rPr>
        <w:t xml:space="preserve"> 日至 </w:t>
      </w:r>
      <w:r>
        <w:t>2020</w:t>
      </w:r>
      <w:r>
        <w:rPr>
          <w:spacing w:val="-53"/>
        </w:rPr>
        <w:t xml:space="preserve"> 年 </w:t>
      </w:r>
      <w:r>
        <w:t>8</w:t>
      </w:r>
      <w:r>
        <w:rPr>
          <w:spacing w:val="-53"/>
        </w:rPr>
        <w:t xml:space="preserve"> 月 </w:t>
      </w:r>
      <w:r>
        <w:t>19</w:t>
      </w:r>
      <w:r>
        <w:rPr>
          <w:spacing w:val="-79"/>
        </w:rPr>
        <w:t xml:space="preserve"> 日。</w:t>
      </w:r>
      <w:r>
        <w:t>（具体体检时间和体检医院安排另行通知）</w:t>
      </w:r>
    </w:p>
    <w:p>
      <w:pPr>
        <w:pStyle w:val="3"/>
        <w:spacing w:before="5" w:line="336" w:lineRule="auto"/>
        <w:ind w:right="311" w:firstLine="640"/>
        <w:jc w:val="both"/>
      </w:pPr>
      <w:r>
        <w:t>2</w:t>
      </w:r>
      <w:r>
        <w:rPr>
          <w:spacing w:val="-4"/>
        </w:rPr>
        <w:t xml:space="preserve">.体检要求：设岗数与参加体检人员数的比例为 </w:t>
      </w:r>
      <w:r>
        <w:t>1：1.5。按</w:t>
      </w:r>
      <w:r>
        <w:rPr>
          <w:spacing w:val="-13"/>
        </w:rPr>
        <w:t xml:space="preserve">照笔试成绩占 </w:t>
      </w:r>
      <w:r>
        <w:t>40</w:t>
      </w:r>
      <w:r>
        <w:rPr>
          <w:spacing w:val="-15"/>
        </w:rPr>
        <w:t xml:space="preserve">%、面试成绩占 </w:t>
      </w:r>
      <w:r>
        <w:t>60</w:t>
      </w:r>
      <w:r>
        <w:rPr>
          <w:spacing w:val="-3"/>
        </w:rPr>
        <w:t>%计算考试总成绩</w:t>
      </w:r>
      <w:r>
        <w:t>（考试总成绩</w:t>
      </w:r>
      <w:r>
        <w:rPr>
          <w:spacing w:val="-40"/>
        </w:rPr>
        <w:t xml:space="preserve">按 </w:t>
      </w:r>
      <w:r>
        <w:t>100</w:t>
      </w:r>
      <w:r>
        <w:rPr>
          <w:spacing w:val="1"/>
        </w:rPr>
        <w:t xml:space="preserve"> 分计算，即“考试总成绩</w:t>
      </w:r>
      <w:r>
        <w:rPr>
          <w:spacing w:val="12"/>
        </w:rPr>
        <w:t>＝</w:t>
      </w:r>
      <w:r>
        <w:rPr>
          <w:spacing w:val="10"/>
        </w:rPr>
        <w:t>笔试成绩×</w:t>
      </w:r>
      <w:r>
        <w:rPr>
          <w:spacing w:val="6"/>
        </w:rPr>
        <w:t>40</w:t>
      </w:r>
      <w:r>
        <w:rPr>
          <w:spacing w:val="7"/>
        </w:rPr>
        <w:t xml:space="preserve">%＋面试成绩× </w:t>
      </w:r>
      <w:r>
        <w:rPr>
          <w:spacing w:val="1"/>
          <w:w w:val="99"/>
        </w:rPr>
        <w:t>60</w:t>
      </w:r>
      <w:r>
        <w:rPr>
          <w:spacing w:val="-2"/>
          <w:w w:val="99"/>
        </w:rPr>
        <w:t>%</w:t>
      </w:r>
      <w:r>
        <w:rPr>
          <w:spacing w:val="-159"/>
          <w:w w:val="99"/>
        </w:rPr>
        <w:t>”）</w:t>
      </w:r>
      <w:r>
        <w:rPr>
          <w:spacing w:val="-22"/>
          <w:w w:val="99"/>
        </w:rPr>
        <w:t>，</w:t>
      </w:r>
      <w:r>
        <w:rPr>
          <w:b/>
          <w:spacing w:val="-1"/>
          <w:w w:val="99"/>
        </w:rPr>
        <w:t>从高分到低分确定参加体检人员，</w:t>
      </w:r>
      <w:r>
        <w:rPr>
          <w:spacing w:val="-4"/>
          <w:w w:val="99"/>
        </w:rPr>
        <w:t>总成绩相同的，满足优</w:t>
      </w:r>
      <w:r>
        <w:rPr>
          <w:spacing w:val="4"/>
          <w:w w:val="95"/>
        </w:rPr>
        <w:t xml:space="preserve">先录取条件的进入体检，均不满足优先聘用条件的以面试成绩高 </w:t>
      </w:r>
      <w:r>
        <w:t>低确定体检人员。</w:t>
      </w:r>
    </w:p>
    <w:p>
      <w:pPr>
        <w:pStyle w:val="3"/>
        <w:spacing w:before="12" w:line="336" w:lineRule="auto"/>
        <w:ind w:right="316" w:firstLine="640"/>
        <w:jc w:val="both"/>
      </w:pPr>
      <w:r>
        <w:rPr>
          <w:spacing w:val="4"/>
          <w:w w:val="95"/>
        </w:rPr>
        <w:t xml:space="preserve">县教育局组织本辖区拟聘人员的体检工作。体检标准参照贵 州省公务员体检标准执行。体检费用由报考人员承担。对体检不  </w:t>
      </w:r>
      <w:r>
        <w:rPr>
          <w:spacing w:val="5"/>
          <w:w w:val="95"/>
        </w:rPr>
        <w:t>合格的，不得聘用。空缺的名额，可以按总成绩</w:t>
      </w:r>
      <w:r>
        <w:rPr>
          <w:b/>
          <w:spacing w:val="5"/>
          <w:w w:val="95"/>
        </w:rPr>
        <w:t>高分到低分</w:t>
      </w:r>
      <w:r>
        <w:rPr>
          <w:spacing w:val="-6"/>
          <w:w w:val="95"/>
        </w:rPr>
        <w:t xml:space="preserve">排名 </w:t>
      </w:r>
      <w:r>
        <w:t>顺序依次递补。</w:t>
      </w:r>
    </w:p>
    <w:p>
      <w:pPr>
        <w:pStyle w:val="3"/>
        <w:spacing w:before="7" w:line="336" w:lineRule="auto"/>
        <w:ind w:right="311" w:firstLine="640"/>
        <w:jc w:val="both"/>
      </w:pPr>
      <w:r>
        <w:rPr>
          <w:spacing w:val="-15"/>
        </w:rPr>
        <w:t>体检结束后，按照贵州省人民检察院等十二部门关于印发《关</w:t>
      </w:r>
      <w:r>
        <w:rPr>
          <w:spacing w:val="4"/>
          <w:w w:val="95"/>
        </w:rPr>
        <w:t xml:space="preserve">于在密切接触未成年人行业建立违法犯罪人员从业限制制度的意 </w:t>
      </w:r>
      <w:r>
        <w:rPr>
          <w:spacing w:val="-8"/>
        </w:rPr>
        <w:t>见》的通知</w:t>
      </w:r>
      <w:r>
        <w:t>（</w:t>
      </w:r>
      <w:r>
        <w:rPr>
          <w:spacing w:val="-5"/>
        </w:rPr>
        <w:t>黔检会〔</w:t>
      </w:r>
      <w:r>
        <w:t>2019</w:t>
      </w:r>
      <w:r>
        <w:rPr>
          <w:spacing w:val="-17"/>
        </w:rPr>
        <w:t>〕</w:t>
      </w:r>
      <w:r>
        <w:t>9</w:t>
      </w:r>
      <w:r>
        <w:rPr>
          <w:spacing w:val="-46"/>
        </w:rPr>
        <w:t xml:space="preserve"> 号</w:t>
      </w:r>
      <w:r>
        <w:rPr>
          <w:spacing w:val="-17"/>
        </w:rPr>
        <w:t>）</w:t>
      </w:r>
      <w:r>
        <w:rPr>
          <w:spacing w:val="-5"/>
        </w:rPr>
        <w:t>和贵州省中小学、幼儿园《教</w:t>
      </w:r>
      <w:r>
        <w:rPr>
          <w:spacing w:val="-6"/>
        </w:rPr>
        <w:t>师违反职业道德行为处理办法实施细则</w:t>
      </w:r>
      <w:r>
        <w:t>（试行</w:t>
      </w:r>
      <w:r>
        <w:rPr>
          <w:spacing w:val="-159"/>
        </w:rPr>
        <w:t>）</w:t>
      </w:r>
      <w:r>
        <w:rPr>
          <w:spacing w:val="-5"/>
        </w:rPr>
        <w:t>》等要求进行入职</w:t>
      </w:r>
      <w:r>
        <w:rPr>
          <w:spacing w:val="4"/>
          <w:w w:val="95"/>
        </w:rPr>
        <w:t xml:space="preserve">审查，入职审查合格后，面向社会公布拟聘人员名单，公示期不 </w:t>
      </w:r>
      <w:r>
        <w:rPr>
          <w:spacing w:val="-27"/>
        </w:rPr>
        <w:t xml:space="preserve">少于 </w:t>
      </w:r>
      <w:r>
        <w:t>5</w:t>
      </w:r>
      <w:r>
        <w:rPr>
          <w:spacing w:val="-15"/>
        </w:rPr>
        <w:t xml:space="preserve"> 个工作日。</w:t>
      </w:r>
    </w:p>
    <w:p>
      <w:pPr>
        <w:pStyle w:val="3"/>
        <w:spacing w:before="12"/>
        <w:ind w:left="756"/>
        <w:rPr>
          <w:rFonts w:hint="eastAsia" w:ascii="楷体" w:eastAsia="楷体"/>
        </w:rPr>
      </w:pPr>
      <w:r>
        <w:rPr>
          <w:rFonts w:hint="eastAsia" w:ascii="楷体" w:eastAsia="楷体"/>
        </w:rPr>
        <w:t>（六）公布名单与签约上岗。</w:t>
      </w:r>
    </w:p>
    <w:p>
      <w:pPr>
        <w:pStyle w:val="7"/>
        <w:numPr>
          <w:ilvl w:val="0"/>
          <w:numId w:val="9"/>
        </w:numPr>
        <w:tabs>
          <w:tab w:val="left" w:pos="1081"/>
        </w:tabs>
        <w:spacing w:before="167" w:after="0" w:line="336" w:lineRule="auto"/>
        <w:ind w:left="115" w:right="316" w:firstLine="640"/>
        <w:jc w:val="both"/>
        <w:rPr>
          <w:sz w:val="32"/>
        </w:rPr>
      </w:pPr>
      <w:r>
        <w:rPr>
          <w:spacing w:val="4"/>
          <w:w w:val="95"/>
          <w:sz w:val="32"/>
        </w:rPr>
        <w:t xml:space="preserve">公布名单：经体检合格、入职审查合格、公示无异议且岗 前培训合格后，由设岗县公布聘用人员名单，统一办理聘任等相 </w:t>
      </w:r>
      <w:r>
        <w:rPr>
          <w:sz w:val="32"/>
        </w:rPr>
        <w:t>关手续。</w:t>
      </w:r>
    </w:p>
    <w:p>
      <w:pPr>
        <w:pStyle w:val="7"/>
        <w:numPr>
          <w:ilvl w:val="0"/>
          <w:numId w:val="9"/>
        </w:numPr>
        <w:tabs>
          <w:tab w:val="left" w:pos="1081"/>
        </w:tabs>
        <w:spacing w:before="5" w:after="0" w:line="336" w:lineRule="auto"/>
        <w:ind w:left="115" w:right="316" w:firstLine="640"/>
        <w:jc w:val="left"/>
        <w:rPr>
          <w:sz w:val="32"/>
        </w:rPr>
      </w:pPr>
      <w:r>
        <w:rPr>
          <w:spacing w:val="4"/>
          <w:w w:val="95"/>
          <w:sz w:val="32"/>
        </w:rPr>
        <w:t>签订聘任合同：县人力资源社会保障部门、教育行政部门 要按照公办教师的聘用办法，与聘用人员签订聘任合同，并由县</w:t>
      </w:r>
    </w:p>
    <w:p>
      <w:pPr>
        <w:spacing w:after="0" w:line="336" w:lineRule="auto"/>
        <w:jc w:val="left"/>
        <w:rPr>
          <w:sz w:val="32"/>
        </w:rPr>
        <w:sectPr>
          <w:pgSz w:w="11910" w:h="16840"/>
          <w:pgMar w:top="1500" w:right="1100" w:bottom="280" w:left="1300" w:header="720" w:footer="720" w:gutter="0"/>
        </w:sectPr>
      </w:pPr>
    </w:p>
    <w:p>
      <w:pPr>
        <w:pStyle w:val="3"/>
        <w:spacing w:before="39" w:line="336" w:lineRule="auto"/>
        <w:ind w:right="316"/>
        <w:jc w:val="both"/>
      </w:pPr>
      <w:r>
        <w:rPr>
          <w:spacing w:val="4"/>
          <w:w w:val="95"/>
        </w:rPr>
        <w:t xml:space="preserve">教育局统一派遣到设岗学校上岗任教。受聘教师必须服从统一安  排，若在规定时间内不报到或不服从安排者，视为自动放弃。空 </w:t>
      </w:r>
      <w:r>
        <w:t>缺的名额，可以按规定依次递补聘用或者调剂计划。</w:t>
      </w:r>
    </w:p>
    <w:p>
      <w:pPr>
        <w:pStyle w:val="3"/>
        <w:spacing w:before="7"/>
        <w:ind w:left="756"/>
        <w:rPr>
          <w:rFonts w:hint="eastAsia" w:ascii="黑体" w:eastAsia="黑体"/>
        </w:rPr>
      </w:pPr>
      <w:r>
        <w:rPr>
          <w:rFonts w:hint="eastAsia" w:ascii="黑体" w:eastAsia="黑体"/>
        </w:rPr>
        <w:t>五、资金安排</w:t>
      </w:r>
    </w:p>
    <w:p>
      <w:pPr>
        <w:pStyle w:val="3"/>
        <w:spacing w:line="336" w:lineRule="auto"/>
        <w:ind w:right="316" w:firstLine="640"/>
        <w:jc w:val="both"/>
      </w:pPr>
      <w:r>
        <w:rPr>
          <w:spacing w:val="5"/>
          <w:w w:val="95"/>
        </w:rPr>
        <w:t>（一</w:t>
      </w:r>
      <w:r>
        <w:rPr>
          <w:spacing w:val="7"/>
          <w:w w:val="95"/>
        </w:rPr>
        <w:t>）</w:t>
      </w:r>
      <w:r>
        <w:rPr>
          <w:spacing w:val="4"/>
          <w:w w:val="95"/>
        </w:rPr>
        <w:t xml:space="preserve">特岗教师在聘任期间，执行国家统一的工资制度和标 </w:t>
      </w:r>
      <w:r>
        <w:rPr>
          <w:spacing w:val="5"/>
          <w:w w:val="95"/>
        </w:rPr>
        <w:t>准，并确保特岗教师工资按时足额发放，依法缴纳社会保险（</w:t>
      </w:r>
      <w:r>
        <w:rPr>
          <w:spacing w:val="-17"/>
          <w:w w:val="95"/>
        </w:rPr>
        <w:t>五</w:t>
      </w:r>
      <w:r>
        <w:rPr>
          <w:w w:val="99"/>
        </w:rPr>
        <w:t>险</w:t>
      </w:r>
      <w:r>
        <w:rPr>
          <w:spacing w:val="1"/>
          <w:w w:val="99"/>
        </w:rPr>
        <w:t>一金</w:t>
      </w:r>
      <w:r>
        <w:rPr>
          <w:spacing w:val="-159"/>
          <w:w w:val="99"/>
        </w:rPr>
        <w:t>）</w:t>
      </w:r>
      <w:r>
        <w:rPr>
          <w:w w:val="99"/>
        </w:rPr>
        <w:t>，切实维护特岗教师合法权益。</w:t>
      </w:r>
    </w:p>
    <w:p>
      <w:pPr>
        <w:pStyle w:val="3"/>
        <w:spacing w:before="6" w:line="336" w:lineRule="auto"/>
        <w:ind w:right="155" w:firstLine="640"/>
        <w:rPr>
          <w:rFonts w:hint="eastAsia" w:ascii="宋体" w:hAnsi="宋体" w:eastAsia="宋体"/>
        </w:rPr>
      </w:pPr>
      <w:r>
        <w:rPr>
          <w:w w:val="99"/>
        </w:rPr>
        <w:t>（</w:t>
      </w:r>
      <w:r>
        <w:rPr>
          <w:spacing w:val="2"/>
          <w:w w:val="99"/>
        </w:rPr>
        <w:t>二</w:t>
      </w:r>
      <w:r>
        <w:rPr>
          <w:spacing w:val="-185"/>
          <w:w w:val="99"/>
        </w:rPr>
        <w:t>）</w:t>
      </w:r>
      <w:r>
        <w:rPr>
          <w:spacing w:val="-4"/>
          <w:w w:val="99"/>
        </w:rPr>
        <w:t>“特岗计划”教师</w:t>
      </w:r>
      <w:r>
        <w:rPr>
          <w:rFonts w:hint="eastAsia" w:ascii="宋体" w:hAnsi="宋体" w:eastAsia="宋体"/>
          <w:w w:val="99"/>
        </w:rPr>
        <w:t>招聘考务工作及入职前的师德教育与</w:t>
      </w:r>
      <w:r>
        <w:rPr>
          <w:rFonts w:hint="eastAsia" w:ascii="宋体" w:hAnsi="宋体" w:eastAsia="宋体"/>
          <w:spacing w:val="-6"/>
          <w:w w:val="95"/>
        </w:rPr>
        <w:t>教学培训</w:t>
      </w:r>
      <w:r>
        <w:rPr>
          <w:rFonts w:hint="eastAsia" w:ascii="宋体" w:hAnsi="宋体" w:eastAsia="宋体"/>
          <w:w w:val="95"/>
        </w:rPr>
        <w:t>（岗前培训</w:t>
      </w:r>
      <w:r>
        <w:rPr>
          <w:rFonts w:hint="eastAsia" w:ascii="宋体" w:hAnsi="宋体" w:eastAsia="宋体"/>
          <w:spacing w:val="-22"/>
          <w:w w:val="95"/>
        </w:rPr>
        <w:t>）</w:t>
      </w:r>
      <w:r>
        <w:rPr>
          <w:rFonts w:hint="eastAsia" w:ascii="宋体" w:hAnsi="宋体" w:eastAsia="宋体"/>
          <w:w w:val="95"/>
        </w:rPr>
        <w:t>产生的经费由县教育局县级教育经费列支。</w:t>
      </w:r>
    </w:p>
    <w:p>
      <w:pPr>
        <w:pStyle w:val="3"/>
        <w:spacing w:before="4"/>
        <w:ind w:left="756"/>
        <w:rPr>
          <w:rFonts w:hint="eastAsia" w:ascii="黑体" w:eastAsia="黑体"/>
        </w:rPr>
      </w:pPr>
      <w:r>
        <w:rPr>
          <w:rFonts w:hint="eastAsia" w:ascii="黑体" w:eastAsia="黑体"/>
        </w:rPr>
        <w:t>六、政策保障</w:t>
      </w:r>
    </w:p>
    <w:p>
      <w:pPr>
        <w:pStyle w:val="3"/>
        <w:spacing w:before="165" w:line="336" w:lineRule="auto"/>
        <w:ind w:right="316" w:firstLine="640"/>
        <w:jc w:val="both"/>
      </w:pPr>
      <w:r>
        <w:rPr>
          <w:spacing w:val="5"/>
          <w:w w:val="95"/>
        </w:rPr>
        <w:t>（一）</w:t>
      </w:r>
      <w:r>
        <w:rPr>
          <w:spacing w:val="4"/>
          <w:w w:val="95"/>
        </w:rPr>
        <w:t xml:space="preserve">严格按照相关规定，将特岗教师聘任期内工资发放纳 入县级财政统发范围，保证其同等条件下按规定享受与当地公办 </w:t>
      </w:r>
      <w:r>
        <w:t>学校在编教师同等待遇。</w:t>
      </w:r>
    </w:p>
    <w:p>
      <w:pPr>
        <w:pStyle w:val="3"/>
        <w:spacing w:before="7" w:line="336" w:lineRule="auto"/>
        <w:ind w:right="316" w:firstLine="640"/>
        <w:jc w:val="both"/>
      </w:pPr>
      <w:r>
        <w:rPr>
          <w:spacing w:val="5"/>
          <w:w w:val="95"/>
        </w:rPr>
        <w:t>（二）</w:t>
      </w:r>
      <w:r>
        <w:rPr>
          <w:spacing w:val="4"/>
          <w:w w:val="95"/>
        </w:rPr>
        <w:t xml:space="preserve">县教育局按照有关文件精神，及时汇总三年聘任期满 连续考核合格且愿意留任的特岗教师情况，报当地编制、人社部  门，县级编制、人社部门收到材料后，要依规定及时做好相关人  事人才管理服务工作。保证三年聘任期满连续考核合格且愿意留  任的特岗教师及时入编并落实工作岗位，做好相关人事、工资关  </w:t>
      </w:r>
      <w:r>
        <w:rPr>
          <w:spacing w:val="5"/>
          <w:w w:val="95"/>
        </w:rPr>
        <w:t>系等接转工作，连续计算工龄、教龄，不再实行试用期</w:t>
      </w:r>
      <w:r>
        <w:rPr>
          <w:spacing w:val="7"/>
          <w:w w:val="95"/>
        </w:rPr>
        <w:t>（</w:t>
      </w:r>
      <w:r>
        <w:rPr>
          <w:spacing w:val="-3"/>
          <w:w w:val="95"/>
        </w:rPr>
        <w:t xml:space="preserve">参加工  </w:t>
      </w:r>
      <w:r>
        <w:rPr>
          <w:w w:val="95"/>
        </w:rPr>
        <w:t>作时间以实际缴纳社保的时间为准</w:t>
      </w:r>
      <w:r>
        <w:rPr>
          <w:spacing w:val="-159"/>
          <w:w w:val="95"/>
        </w:rPr>
        <w:t>）</w:t>
      </w:r>
      <w:r>
        <w:rPr>
          <w:spacing w:val="-8"/>
          <w:w w:val="95"/>
        </w:rPr>
        <w:t xml:space="preserve">。对重新择业的，我县为其办 </w:t>
      </w:r>
      <w:r>
        <w:rPr>
          <w:spacing w:val="-8"/>
        </w:rPr>
        <w:t>理户口迁移等事项提供方便条件和必要的帮助。</w:t>
      </w:r>
    </w:p>
    <w:p>
      <w:pPr>
        <w:pStyle w:val="3"/>
        <w:spacing w:before="15"/>
        <w:ind w:left="756"/>
        <w:rPr>
          <w:rFonts w:hint="eastAsia" w:ascii="黑体" w:eastAsia="黑体"/>
        </w:rPr>
      </w:pPr>
      <w:r>
        <w:rPr>
          <w:rFonts w:hint="eastAsia" w:ascii="黑体" w:eastAsia="黑体"/>
        </w:rPr>
        <w:t>七、工作要求</w:t>
      </w:r>
    </w:p>
    <w:p>
      <w:pPr>
        <w:pStyle w:val="3"/>
        <w:spacing w:line="336" w:lineRule="auto"/>
        <w:ind w:right="95" w:firstLine="640"/>
      </w:pPr>
      <w:r>
        <w:t>（一）特岗教师实行合同制管理，由县人力资源社会保障局、</w:t>
      </w:r>
      <w:r>
        <w:rPr>
          <w:w w:val="95"/>
        </w:rPr>
        <w:t>县教育局与特岗教师签订聘任合同，合同按照（人社部发〔2020〕</w:t>
      </w:r>
    </w:p>
    <w:p>
      <w:pPr>
        <w:spacing w:after="0" w:line="336" w:lineRule="auto"/>
        <w:sectPr>
          <w:pgSz w:w="11910" w:h="16840"/>
          <w:pgMar w:top="1500" w:right="1100" w:bottom="280" w:left="1300" w:header="720" w:footer="720" w:gutter="0"/>
        </w:sectPr>
      </w:pPr>
    </w:p>
    <w:p>
      <w:pPr>
        <w:pStyle w:val="3"/>
        <w:spacing w:before="39"/>
      </w:pPr>
      <w:r>
        <w:t>24 号）文件相关规定明确规定双方的权利和义务。特岗教师试用</w:t>
      </w:r>
    </w:p>
    <w:p>
      <w:pPr>
        <w:pStyle w:val="3"/>
      </w:pPr>
      <w:r>
        <w:t>期为 12 个月。</w:t>
      </w:r>
    </w:p>
    <w:p>
      <w:pPr>
        <w:pStyle w:val="3"/>
        <w:spacing w:before="167" w:line="336" w:lineRule="auto"/>
        <w:ind w:right="155" w:firstLine="480"/>
      </w:pPr>
      <w:r>
        <w:t>（二</w:t>
      </w:r>
      <w:r>
        <w:rPr>
          <w:spacing w:val="-24"/>
        </w:rPr>
        <w:t>）</w:t>
      </w:r>
      <w:r>
        <w:rPr>
          <w:spacing w:val="-2"/>
        </w:rPr>
        <w:t>县教育局负责对三年聘任期内的特岗教师进行跟踪、管</w:t>
      </w:r>
      <w:r>
        <w:rPr>
          <w:spacing w:val="-7"/>
        </w:rPr>
        <w:t xml:space="preserve">理和考核等工作，考核每年进行一次；结合特岗教师数据库建设， </w:t>
      </w:r>
      <w:r>
        <w:rPr>
          <w:spacing w:val="4"/>
        </w:rPr>
        <w:t>及时掌握特岗教师的基本信息，加强动态管理；及时更新“全国</w:t>
      </w:r>
      <w:r>
        <w:rPr>
          <w:spacing w:val="-10"/>
        </w:rPr>
        <w:t xml:space="preserve">教师管理信息系统 ”中特岗教师数信息，严格审查把关；做好《&lt; </w:t>
      </w:r>
      <w:r>
        <w:rPr>
          <w:spacing w:val="-12"/>
        </w:rPr>
        <w:t>农村义务教育阶段学校教师特设岗位计划&gt;教师服务证书》编制和</w:t>
      </w:r>
      <w:r>
        <w:rPr>
          <w:spacing w:val="-21"/>
        </w:rPr>
        <w:t xml:space="preserve">发放工作。确保 </w:t>
      </w:r>
      <w:r>
        <w:t>2020</w:t>
      </w:r>
      <w:r>
        <w:rPr>
          <w:spacing w:val="-55"/>
        </w:rPr>
        <w:t xml:space="preserve"> 年 </w:t>
      </w:r>
      <w:r>
        <w:t>9</w:t>
      </w:r>
      <w:r>
        <w:rPr>
          <w:spacing w:val="-55"/>
        </w:rPr>
        <w:t xml:space="preserve"> 月 </w:t>
      </w:r>
      <w:r>
        <w:t>20</w:t>
      </w:r>
      <w:r>
        <w:rPr>
          <w:spacing w:val="-11"/>
        </w:rPr>
        <w:t xml:space="preserve"> 日前在“全国教师管理信息系统”</w:t>
      </w:r>
    </w:p>
    <w:p>
      <w:pPr>
        <w:pStyle w:val="3"/>
        <w:spacing w:before="12"/>
      </w:pPr>
      <w:r>
        <w:t>中完成 2020 年本县新招聘特岗教师的信息录入。</w:t>
      </w:r>
    </w:p>
    <w:p>
      <w:pPr>
        <w:pStyle w:val="3"/>
        <w:spacing w:line="336" w:lineRule="auto"/>
        <w:ind w:right="316" w:firstLine="640"/>
        <w:jc w:val="both"/>
      </w:pPr>
      <w:r>
        <w:rPr>
          <w:spacing w:val="5"/>
          <w:w w:val="95"/>
        </w:rPr>
        <w:t>（三</w:t>
      </w:r>
      <w:r>
        <w:rPr>
          <w:spacing w:val="7"/>
          <w:w w:val="95"/>
        </w:rPr>
        <w:t>）</w:t>
      </w:r>
      <w:r>
        <w:rPr>
          <w:spacing w:val="3"/>
          <w:w w:val="95"/>
        </w:rPr>
        <w:t xml:space="preserve">县教育局大力宣传“特岗计划”的成果和特岗教师的 </w:t>
      </w:r>
      <w:r>
        <w:rPr>
          <w:spacing w:val="4"/>
          <w:w w:val="95"/>
        </w:rPr>
        <w:t xml:space="preserve">先进事迹。深入挖掘特岗教师中的优秀典型，通过多种形式和渠  道，广泛宣传特岗教师志存高远、扎根农村的奉献精神和感人事  迹。加强对“特岗计划”在提升农村义务教育质量，助力脱贫攻  坚作用发挥和取得成果方面的总结和宣传，努力营造实施特岗计 </w:t>
      </w:r>
      <w:r>
        <w:t>划的良好工作氛围。</w:t>
      </w:r>
    </w:p>
    <w:p>
      <w:pPr>
        <w:pStyle w:val="3"/>
        <w:spacing w:before="11" w:line="336" w:lineRule="auto"/>
        <w:ind w:right="95" w:firstLine="640"/>
      </w:pPr>
      <w:r>
        <w:t>（四）保证特岗教师同等条件下在职称评审、评优评先、年度考核等方面享受与当地公办学校在编教师同等待遇。对成绩突出、表现优秀的特岗教师给予表彰；对不按合同要求履行义务的， 及时对其进行批评教育，督促改正；对不适合继续在教师岗位工作的，要根据合同协议予以解聘并取消其享受的相关待遇。</w:t>
      </w:r>
    </w:p>
    <w:p>
      <w:pPr>
        <w:pStyle w:val="3"/>
        <w:spacing w:before="11"/>
        <w:ind w:left="756"/>
      </w:pPr>
      <w:r>
        <w:t>（五）特岗教师的户口及档案须迁到惠水县教育局。</w:t>
      </w:r>
    </w:p>
    <w:p>
      <w:pPr>
        <w:pStyle w:val="3"/>
        <w:spacing w:before="165"/>
        <w:ind w:left="761"/>
      </w:pPr>
      <w:r>
        <w:t>（六）特岗教师招聘的相关资讯将在“贵州省教育厅门户网”</w:t>
      </w:r>
    </w:p>
    <w:p>
      <w:pPr>
        <w:pStyle w:val="3"/>
      </w:pPr>
      <w:r>
        <w:t>（</w:t>
      </w:r>
      <w:r>
        <w:fldChar w:fldCharType="begin"/>
      </w:r>
      <w:r>
        <w:instrText xml:space="preserve"> HYPERLINK "http://www.gzsjyt.gov.cn/" \h </w:instrText>
      </w:r>
      <w:r>
        <w:fldChar w:fldCharType="separate"/>
      </w:r>
      <w:r>
        <w:t>http://www.gzsjyt.gov.cn/</w:t>
      </w:r>
      <w:r>
        <w:fldChar w:fldCharType="end"/>
      </w:r>
      <w:r>
        <w:t>）、黔南州人民政府门户网站</w:t>
      </w:r>
    </w:p>
    <w:p>
      <w:pPr>
        <w:pStyle w:val="3"/>
      </w:pPr>
      <w:r>
        <w:t>（</w:t>
      </w:r>
      <w:r>
        <w:fldChar w:fldCharType="begin"/>
      </w:r>
      <w:r>
        <w:instrText xml:space="preserve"> HYPERLINK "http://www.qiannan.gov.cn/" \h </w:instrText>
      </w:r>
      <w:r>
        <w:fldChar w:fldCharType="separate"/>
      </w:r>
      <w:r>
        <w:t>http://www.qiannan.gov.cn/</w:t>
      </w:r>
      <w:r>
        <w:fldChar w:fldCharType="end"/>
      </w:r>
      <w:r>
        <w:t>）、“黔南教育”微信公众号、</w:t>
      </w:r>
    </w:p>
    <w:p>
      <w:pPr>
        <w:spacing w:after="0"/>
        <w:sectPr>
          <w:pgSz w:w="11910" w:h="16840"/>
          <w:pgMar w:top="1500" w:right="1100" w:bottom="280" w:left="1300" w:header="720" w:footer="720" w:gutter="0"/>
        </w:sectPr>
      </w:pPr>
    </w:p>
    <w:p>
      <w:pPr>
        <w:pStyle w:val="3"/>
        <w:spacing w:before="39" w:line="336" w:lineRule="auto"/>
        <w:ind w:right="268"/>
      </w:pPr>
      <w:r>
        <w:t>黔南州人力资源和社会保障局门户网站和惠水县人民政府门户网</w:t>
      </w:r>
      <w:r>
        <w:rPr>
          <w:w w:val="95"/>
        </w:rPr>
        <w:t>站（</w:t>
      </w:r>
      <w:r>
        <w:fldChar w:fldCharType="begin"/>
      </w:r>
      <w:r>
        <w:instrText xml:space="preserve"> HYPERLINK "http://www.gzhs.gov.cn/" \h </w:instrText>
      </w:r>
      <w:r>
        <w:fldChar w:fldCharType="separate"/>
      </w:r>
      <w:r>
        <w:rPr>
          <w:w w:val="95"/>
          <w:u w:val="single"/>
        </w:rPr>
        <w:t>http://www.gzhs.gov.cn/</w:t>
      </w:r>
      <w:r>
        <w:rPr>
          <w:w w:val="95"/>
          <w:u w:val="single"/>
        </w:rPr>
        <w:fldChar w:fldCharType="end"/>
      </w:r>
      <w:r>
        <w:rPr>
          <w:w w:val="95"/>
        </w:rPr>
        <w:t xml:space="preserve">）、惠水教育微信公众号上发布， </w:t>
      </w:r>
      <w:r>
        <w:t>报考人员应随时关注网上相关信息，同时须保持通讯畅通。</w:t>
      </w:r>
    </w:p>
    <w:p>
      <w:pPr>
        <w:pStyle w:val="3"/>
        <w:spacing w:before="7" w:line="336" w:lineRule="auto"/>
        <w:ind w:right="316" w:firstLine="643"/>
        <w:rPr>
          <w:rFonts w:hint="eastAsia" w:ascii="宋体" w:eastAsia="宋体"/>
        </w:rPr>
      </w:pPr>
      <w:r>
        <w:rPr>
          <w:rFonts w:hint="eastAsia" w:ascii="宋体" w:eastAsia="宋体"/>
          <w:spacing w:val="4"/>
          <w:w w:val="95"/>
        </w:rPr>
        <w:t xml:space="preserve">本方案由我县教育局、县委编办、县财政局、县人力资源社 </w:t>
      </w:r>
      <w:r>
        <w:rPr>
          <w:rFonts w:hint="eastAsia" w:ascii="宋体" w:eastAsia="宋体"/>
        </w:rPr>
        <w:t>会保障局负责解释。</w:t>
      </w:r>
    </w:p>
    <w:p>
      <w:pPr>
        <w:pStyle w:val="3"/>
        <w:spacing w:before="0"/>
        <w:ind w:left="0"/>
        <w:rPr>
          <w:rFonts w:ascii="宋体"/>
        </w:rPr>
      </w:pPr>
    </w:p>
    <w:p>
      <w:pPr>
        <w:pStyle w:val="3"/>
        <w:spacing w:before="10"/>
        <w:ind w:left="0"/>
        <w:rPr>
          <w:rFonts w:ascii="宋体"/>
          <w:sz w:val="28"/>
        </w:rPr>
      </w:pPr>
    </w:p>
    <w:p>
      <w:pPr>
        <w:pStyle w:val="3"/>
        <w:spacing w:before="0"/>
        <w:ind w:left="766"/>
        <w:rPr>
          <w:rFonts w:hint="eastAsia" w:ascii="宋体" w:hAnsi="宋体" w:eastAsia="宋体"/>
        </w:rPr>
      </w:pPr>
      <w:r>
        <w:rPr>
          <w:rFonts w:hint="eastAsia" w:ascii="宋体" w:hAnsi="宋体" w:eastAsia="宋体"/>
        </w:rPr>
        <w:t>附件：惠水县 2020 年“特岗计划”教师招聘计划表</w:t>
      </w:r>
    </w:p>
    <w:p>
      <w:pPr>
        <w:spacing w:after="0"/>
        <w:rPr>
          <w:rFonts w:hint="eastAsia" w:ascii="宋体" w:hAnsi="宋体" w:eastAsia="宋体"/>
        </w:rPr>
        <w:sectPr>
          <w:pgSz w:w="11910" w:h="16840"/>
          <w:pgMar w:top="1500" w:right="1100" w:bottom="280" w:left="1300" w:header="720" w:footer="720" w:gutter="0"/>
        </w:sectPr>
      </w:pPr>
    </w:p>
    <w:p>
      <w:pPr>
        <w:pStyle w:val="3"/>
        <w:spacing w:before="0"/>
        <w:ind w:left="0"/>
        <w:rPr>
          <w:rFonts w:ascii="Times New Roman"/>
          <w:sz w:val="20"/>
        </w:rPr>
      </w:pPr>
    </w:p>
    <w:p>
      <w:pPr>
        <w:pStyle w:val="3"/>
        <w:spacing w:before="0"/>
        <w:ind w:left="0"/>
        <w:rPr>
          <w:rFonts w:ascii="Times New Roman"/>
          <w:sz w:val="20"/>
        </w:rPr>
      </w:pPr>
    </w:p>
    <w:p>
      <w:pPr>
        <w:pStyle w:val="3"/>
        <w:spacing w:before="8" w:after="1"/>
        <w:ind w:left="0"/>
        <w:rPr>
          <w:rFonts w:ascii="Times New Roman"/>
          <w:sz w:val="20"/>
        </w:rPr>
      </w:pPr>
    </w:p>
    <w:p>
      <w:pPr>
        <w:pStyle w:val="3"/>
        <w:spacing w:before="0"/>
        <w:ind w:left="108"/>
        <w:rPr>
          <w:rFonts w:ascii="Times New Roman"/>
          <w:sz w:val="20"/>
        </w:rPr>
      </w:pPr>
      <w:r>
        <w:rPr>
          <w:rFonts w:ascii="Times New Roman"/>
          <w:sz w:val="20"/>
        </w:rPr>
        <w:drawing>
          <wp:inline distT="0" distB="0" distL="0" distR="0">
            <wp:extent cx="9357995" cy="5321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9358595" cy="5321808"/>
                    </a:xfrm>
                    <a:prstGeom prst="rect">
                      <a:avLst/>
                    </a:prstGeom>
                  </pic:spPr>
                </pic:pic>
              </a:graphicData>
            </a:graphic>
          </wp:inline>
        </w:drawing>
      </w:r>
    </w:p>
    <w:sectPr>
      <w:pgSz w:w="16840" w:h="11910" w:orient="landscape"/>
      <w:pgMar w:top="1100" w:right="780" w:bottom="280" w:left="10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2"/>
      <w:numFmt w:val="decimal"/>
      <w:lvlText w:val="%1."/>
      <w:lvlJc w:val="left"/>
      <w:pPr>
        <w:ind w:left="1078" w:hanging="322"/>
        <w:jc w:val="left"/>
      </w:pPr>
      <w:rPr>
        <w:rFonts w:hint="default"/>
        <w:spacing w:val="-2"/>
        <w:w w:val="99"/>
        <w:sz w:val="30"/>
        <w:szCs w:val="30"/>
        <w:u w:val="single" w:color="000000"/>
        <w:lang w:val="zh-CN" w:eastAsia="zh-CN" w:bidi="zh-CN"/>
      </w:rPr>
    </w:lvl>
    <w:lvl w:ilvl="1" w:tentative="0">
      <w:start w:val="0"/>
      <w:numFmt w:val="bullet"/>
      <w:lvlText w:val="•"/>
      <w:lvlJc w:val="left"/>
      <w:pPr>
        <w:ind w:left="1922" w:hanging="322"/>
      </w:pPr>
      <w:rPr>
        <w:rFonts w:hint="default"/>
        <w:lang w:val="zh-CN" w:eastAsia="zh-CN" w:bidi="zh-CN"/>
      </w:rPr>
    </w:lvl>
    <w:lvl w:ilvl="2" w:tentative="0">
      <w:start w:val="0"/>
      <w:numFmt w:val="bullet"/>
      <w:lvlText w:val="•"/>
      <w:lvlJc w:val="left"/>
      <w:pPr>
        <w:ind w:left="2765" w:hanging="322"/>
      </w:pPr>
      <w:rPr>
        <w:rFonts w:hint="default"/>
        <w:lang w:val="zh-CN" w:eastAsia="zh-CN" w:bidi="zh-CN"/>
      </w:rPr>
    </w:lvl>
    <w:lvl w:ilvl="3" w:tentative="0">
      <w:start w:val="0"/>
      <w:numFmt w:val="bullet"/>
      <w:lvlText w:val="•"/>
      <w:lvlJc w:val="left"/>
      <w:pPr>
        <w:ind w:left="3607" w:hanging="322"/>
      </w:pPr>
      <w:rPr>
        <w:rFonts w:hint="default"/>
        <w:lang w:val="zh-CN" w:eastAsia="zh-CN" w:bidi="zh-CN"/>
      </w:rPr>
    </w:lvl>
    <w:lvl w:ilvl="4" w:tentative="0">
      <w:start w:val="0"/>
      <w:numFmt w:val="bullet"/>
      <w:lvlText w:val="•"/>
      <w:lvlJc w:val="left"/>
      <w:pPr>
        <w:ind w:left="4450" w:hanging="322"/>
      </w:pPr>
      <w:rPr>
        <w:rFonts w:hint="default"/>
        <w:lang w:val="zh-CN" w:eastAsia="zh-CN" w:bidi="zh-CN"/>
      </w:rPr>
    </w:lvl>
    <w:lvl w:ilvl="5" w:tentative="0">
      <w:start w:val="0"/>
      <w:numFmt w:val="bullet"/>
      <w:lvlText w:val="•"/>
      <w:lvlJc w:val="left"/>
      <w:pPr>
        <w:ind w:left="5293" w:hanging="322"/>
      </w:pPr>
      <w:rPr>
        <w:rFonts w:hint="default"/>
        <w:lang w:val="zh-CN" w:eastAsia="zh-CN" w:bidi="zh-CN"/>
      </w:rPr>
    </w:lvl>
    <w:lvl w:ilvl="6" w:tentative="0">
      <w:start w:val="0"/>
      <w:numFmt w:val="bullet"/>
      <w:lvlText w:val="•"/>
      <w:lvlJc w:val="left"/>
      <w:pPr>
        <w:ind w:left="6135" w:hanging="322"/>
      </w:pPr>
      <w:rPr>
        <w:rFonts w:hint="default"/>
        <w:lang w:val="zh-CN" w:eastAsia="zh-CN" w:bidi="zh-CN"/>
      </w:rPr>
    </w:lvl>
    <w:lvl w:ilvl="7" w:tentative="0">
      <w:start w:val="0"/>
      <w:numFmt w:val="bullet"/>
      <w:lvlText w:val="•"/>
      <w:lvlJc w:val="left"/>
      <w:pPr>
        <w:ind w:left="6978" w:hanging="322"/>
      </w:pPr>
      <w:rPr>
        <w:rFonts w:hint="default"/>
        <w:lang w:val="zh-CN" w:eastAsia="zh-CN" w:bidi="zh-CN"/>
      </w:rPr>
    </w:lvl>
    <w:lvl w:ilvl="8" w:tentative="0">
      <w:start w:val="0"/>
      <w:numFmt w:val="bullet"/>
      <w:lvlText w:val="•"/>
      <w:lvlJc w:val="left"/>
      <w:pPr>
        <w:ind w:left="7820" w:hanging="32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16" w:hanging="800"/>
        <w:jc w:val="left"/>
      </w:pPr>
      <w:rPr>
        <w:rFonts w:hint="default"/>
        <w:spacing w:val="-24"/>
        <w:w w:val="99"/>
        <w:lang w:val="zh-CN" w:eastAsia="zh-CN" w:bidi="zh-CN"/>
      </w:rPr>
    </w:lvl>
    <w:lvl w:ilvl="1" w:tentative="0">
      <w:start w:val="0"/>
      <w:numFmt w:val="bullet"/>
      <w:lvlText w:val="•"/>
      <w:lvlJc w:val="left"/>
      <w:pPr>
        <w:ind w:left="1058" w:hanging="800"/>
      </w:pPr>
      <w:rPr>
        <w:rFonts w:hint="default"/>
        <w:lang w:val="zh-CN" w:eastAsia="zh-CN" w:bidi="zh-CN"/>
      </w:rPr>
    </w:lvl>
    <w:lvl w:ilvl="2" w:tentative="0">
      <w:start w:val="0"/>
      <w:numFmt w:val="bullet"/>
      <w:lvlText w:val="•"/>
      <w:lvlJc w:val="left"/>
      <w:pPr>
        <w:ind w:left="1997" w:hanging="800"/>
      </w:pPr>
      <w:rPr>
        <w:rFonts w:hint="default"/>
        <w:lang w:val="zh-CN" w:eastAsia="zh-CN" w:bidi="zh-CN"/>
      </w:rPr>
    </w:lvl>
    <w:lvl w:ilvl="3" w:tentative="0">
      <w:start w:val="0"/>
      <w:numFmt w:val="bullet"/>
      <w:lvlText w:val="•"/>
      <w:lvlJc w:val="left"/>
      <w:pPr>
        <w:ind w:left="2935" w:hanging="800"/>
      </w:pPr>
      <w:rPr>
        <w:rFonts w:hint="default"/>
        <w:lang w:val="zh-CN" w:eastAsia="zh-CN" w:bidi="zh-CN"/>
      </w:rPr>
    </w:lvl>
    <w:lvl w:ilvl="4" w:tentative="0">
      <w:start w:val="0"/>
      <w:numFmt w:val="bullet"/>
      <w:lvlText w:val="•"/>
      <w:lvlJc w:val="left"/>
      <w:pPr>
        <w:ind w:left="3874" w:hanging="800"/>
      </w:pPr>
      <w:rPr>
        <w:rFonts w:hint="default"/>
        <w:lang w:val="zh-CN" w:eastAsia="zh-CN" w:bidi="zh-CN"/>
      </w:rPr>
    </w:lvl>
    <w:lvl w:ilvl="5" w:tentative="0">
      <w:start w:val="0"/>
      <w:numFmt w:val="bullet"/>
      <w:lvlText w:val="•"/>
      <w:lvlJc w:val="left"/>
      <w:pPr>
        <w:ind w:left="4813" w:hanging="800"/>
      </w:pPr>
      <w:rPr>
        <w:rFonts w:hint="default"/>
        <w:lang w:val="zh-CN" w:eastAsia="zh-CN" w:bidi="zh-CN"/>
      </w:rPr>
    </w:lvl>
    <w:lvl w:ilvl="6" w:tentative="0">
      <w:start w:val="0"/>
      <w:numFmt w:val="bullet"/>
      <w:lvlText w:val="•"/>
      <w:lvlJc w:val="left"/>
      <w:pPr>
        <w:ind w:left="5751" w:hanging="800"/>
      </w:pPr>
      <w:rPr>
        <w:rFonts w:hint="default"/>
        <w:lang w:val="zh-CN" w:eastAsia="zh-CN" w:bidi="zh-CN"/>
      </w:rPr>
    </w:lvl>
    <w:lvl w:ilvl="7" w:tentative="0">
      <w:start w:val="0"/>
      <w:numFmt w:val="bullet"/>
      <w:lvlText w:val="•"/>
      <w:lvlJc w:val="left"/>
      <w:pPr>
        <w:ind w:left="6690" w:hanging="800"/>
      </w:pPr>
      <w:rPr>
        <w:rFonts w:hint="default"/>
        <w:lang w:val="zh-CN" w:eastAsia="zh-CN" w:bidi="zh-CN"/>
      </w:rPr>
    </w:lvl>
    <w:lvl w:ilvl="8" w:tentative="0">
      <w:start w:val="0"/>
      <w:numFmt w:val="bullet"/>
      <w:lvlText w:val="•"/>
      <w:lvlJc w:val="left"/>
      <w:pPr>
        <w:ind w:left="7628" w:hanging="80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16" w:hanging="800"/>
        <w:jc w:val="left"/>
      </w:pPr>
      <w:rPr>
        <w:rFonts w:hint="default"/>
        <w:spacing w:val="-24"/>
        <w:w w:val="99"/>
        <w:lang w:val="zh-CN" w:eastAsia="zh-CN" w:bidi="zh-CN"/>
      </w:rPr>
    </w:lvl>
    <w:lvl w:ilvl="1" w:tentative="0">
      <w:start w:val="0"/>
      <w:numFmt w:val="bullet"/>
      <w:lvlText w:val="•"/>
      <w:lvlJc w:val="left"/>
      <w:pPr>
        <w:ind w:left="1058" w:hanging="800"/>
      </w:pPr>
      <w:rPr>
        <w:rFonts w:hint="default"/>
        <w:lang w:val="zh-CN" w:eastAsia="zh-CN" w:bidi="zh-CN"/>
      </w:rPr>
    </w:lvl>
    <w:lvl w:ilvl="2" w:tentative="0">
      <w:start w:val="0"/>
      <w:numFmt w:val="bullet"/>
      <w:lvlText w:val="•"/>
      <w:lvlJc w:val="left"/>
      <w:pPr>
        <w:ind w:left="1997" w:hanging="800"/>
      </w:pPr>
      <w:rPr>
        <w:rFonts w:hint="default"/>
        <w:lang w:val="zh-CN" w:eastAsia="zh-CN" w:bidi="zh-CN"/>
      </w:rPr>
    </w:lvl>
    <w:lvl w:ilvl="3" w:tentative="0">
      <w:start w:val="0"/>
      <w:numFmt w:val="bullet"/>
      <w:lvlText w:val="•"/>
      <w:lvlJc w:val="left"/>
      <w:pPr>
        <w:ind w:left="2935" w:hanging="800"/>
      </w:pPr>
      <w:rPr>
        <w:rFonts w:hint="default"/>
        <w:lang w:val="zh-CN" w:eastAsia="zh-CN" w:bidi="zh-CN"/>
      </w:rPr>
    </w:lvl>
    <w:lvl w:ilvl="4" w:tentative="0">
      <w:start w:val="0"/>
      <w:numFmt w:val="bullet"/>
      <w:lvlText w:val="•"/>
      <w:lvlJc w:val="left"/>
      <w:pPr>
        <w:ind w:left="3874" w:hanging="800"/>
      </w:pPr>
      <w:rPr>
        <w:rFonts w:hint="default"/>
        <w:lang w:val="zh-CN" w:eastAsia="zh-CN" w:bidi="zh-CN"/>
      </w:rPr>
    </w:lvl>
    <w:lvl w:ilvl="5" w:tentative="0">
      <w:start w:val="0"/>
      <w:numFmt w:val="bullet"/>
      <w:lvlText w:val="•"/>
      <w:lvlJc w:val="left"/>
      <w:pPr>
        <w:ind w:left="4813" w:hanging="800"/>
      </w:pPr>
      <w:rPr>
        <w:rFonts w:hint="default"/>
        <w:lang w:val="zh-CN" w:eastAsia="zh-CN" w:bidi="zh-CN"/>
      </w:rPr>
    </w:lvl>
    <w:lvl w:ilvl="6" w:tentative="0">
      <w:start w:val="0"/>
      <w:numFmt w:val="bullet"/>
      <w:lvlText w:val="•"/>
      <w:lvlJc w:val="left"/>
      <w:pPr>
        <w:ind w:left="5751" w:hanging="800"/>
      </w:pPr>
      <w:rPr>
        <w:rFonts w:hint="default"/>
        <w:lang w:val="zh-CN" w:eastAsia="zh-CN" w:bidi="zh-CN"/>
      </w:rPr>
    </w:lvl>
    <w:lvl w:ilvl="7" w:tentative="0">
      <w:start w:val="0"/>
      <w:numFmt w:val="bullet"/>
      <w:lvlText w:val="•"/>
      <w:lvlJc w:val="left"/>
      <w:pPr>
        <w:ind w:left="6690" w:hanging="800"/>
      </w:pPr>
      <w:rPr>
        <w:rFonts w:hint="default"/>
        <w:lang w:val="zh-CN" w:eastAsia="zh-CN" w:bidi="zh-CN"/>
      </w:rPr>
    </w:lvl>
    <w:lvl w:ilvl="8" w:tentative="0">
      <w:start w:val="0"/>
      <w:numFmt w:val="bullet"/>
      <w:lvlText w:val="•"/>
      <w:lvlJc w:val="left"/>
      <w:pPr>
        <w:ind w:left="7628" w:hanging="800"/>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16" w:hanging="324"/>
        <w:jc w:val="left"/>
      </w:pPr>
      <w:rPr>
        <w:rFonts w:hint="default"/>
        <w:spacing w:val="1"/>
        <w:w w:val="99"/>
        <w:lang w:val="zh-CN" w:eastAsia="zh-CN" w:bidi="zh-CN"/>
      </w:rPr>
    </w:lvl>
    <w:lvl w:ilvl="1" w:tentative="0">
      <w:start w:val="0"/>
      <w:numFmt w:val="bullet"/>
      <w:lvlText w:val="•"/>
      <w:lvlJc w:val="left"/>
      <w:pPr>
        <w:ind w:left="1058" w:hanging="324"/>
      </w:pPr>
      <w:rPr>
        <w:rFonts w:hint="default"/>
        <w:lang w:val="zh-CN" w:eastAsia="zh-CN" w:bidi="zh-CN"/>
      </w:rPr>
    </w:lvl>
    <w:lvl w:ilvl="2" w:tentative="0">
      <w:start w:val="0"/>
      <w:numFmt w:val="bullet"/>
      <w:lvlText w:val="•"/>
      <w:lvlJc w:val="left"/>
      <w:pPr>
        <w:ind w:left="1997" w:hanging="324"/>
      </w:pPr>
      <w:rPr>
        <w:rFonts w:hint="default"/>
        <w:lang w:val="zh-CN" w:eastAsia="zh-CN" w:bidi="zh-CN"/>
      </w:rPr>
    </w:lvl>
    <w:lvl w:ilvl="3" w:tentative="0">
      <w:start w:val="0"/>
      <w:numFmt w:val="bullet"/>
      <w:lvlText w:val="•"/>
      <w:lvlJc w:val="left"/>
      <w:pPr>
        <w:ind w:left="2935" w:hanging="324"/>
      </w:pPr>
      <w:rPr>
        <w:rFonts w:hint="default"/>
        <w:lang w:val="zh-CN" w:eastAsia="zh-CN" w:bidi="zh-CN"/>
      </w:rPr>
    </w:lvl>
    <w:lvl w:ilvl="4" w:tentative="0">
      <w:start w:val="0"/>
      <w:numFmt w:val="bullet"/>
      <w:lvlText w:val="•"/>
      <w:lvlJc w:val="left"/>
      <w:pPr>
        <w:ind w:left="3874" w:hanging="324"/>
      </w:pPr>
      <w:rPr>
        <w:rFonts w:hint="default"/>
        <w:lang w:val="zh-CN" w:eastAsia="zh-CN" w:bidi="zh-CN"/>
      </w:rPr>
    </w:lvl>
    <w:lvl w:ilvl="5" w:tentative="0">
      <w:start w:val="0"/>
      <w:numFmt w:val="bullet"/>
      <w:lvlText w:val="•"/>
      <w:lvlJc w:val="left"/>
      <w:pPr>
        <w:ind w:left="4813" w:hanging="324"/>
      </w:pPr>
      <w:rPr>
        <w:rFonts w:hint="default"/>
        <w:lang w:val="zh-CN" w:eastAsia="zh-CN" w:bidi="zh-CN"/>
      </w:rPr>
    </w:lvl>
    <w:lvl w:ilvl="6" w:tentative="0">
      <w:start w:val="0"/>
      <w:numFmt w:val="bullet"/>
      <w:lvlText w:val="•"/>
      <w:lvlJc w:val="left"/>
      <w:pPr>
        <w:ind w:left="5751" w:hanging="324"/>
      </w:pPr>
      <w:rPr>
        <w:rFonts w:hint="default"/>
        <w:lang w:val="zh-CN" w:eastAsia="zh-CN" w:bidi="zh-CN"/>
      </w:rPr>
    </w:lvl>
    <w:lvl w:ilvl="7" w:tentative="0">
      <w:start w:val="0"/>
      <w:numFmt w:val="bullet"/>
      <w:lvlText w:val="•"/>
      <w:lvlJc w:val="left"/>
      <w:pPr>
        <w:ind w:left="6690" w:hanging="324"/>
      </w:pPr>
      <w:rPr>
        <w:rFonts w:hint="default"/>
        <w:lang w:val="zh-CN" w:eastAsia="zh-CN" w:bidi="zh-CN"/>
      </w:rPr>
    </w:lvl>
    <w:lvl w:ilvl="8" w:tentative="0">
      <w:start w:val="0"/>
      <w:numFmt w:val="bullet"/>
      <w:lvlText w:val="•"/>
      <w:lvlJc w:val="left"/>
      <w:pPr>
        <w:ind w:left="7628" w:hanging="324"/>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116"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058" w:hanging="324"/>
      </w:pPr>
      <w:rPr>
        <w:rFonts w:hint="default"/>
        <w:lang w:val="zh-CN" w:eastAsia="zh-CN" w:bidi="zh-CN"/>
      </w:rPr>
    </w:lvl>
    <w:lvl w:ilvl="2" w:tentative="0">
      <w:start w:val="0"/>
      <w:numFmt w:val="bullet"/>
      <w:lvlText w:val="•"/>
      <w:lvlJc w:val="left"/>
      <w:pPr>
        <w:ind w:left="1997" w:hanging="324"/>
      </w:pPr>
      <w:rPr>
        <w:rFonts w:hint="default"/>
        <w:lang w:val="zh-CN" w:eastAsia="zh-CN" w:bidi="zh-CN"/>
      </w:rPr>
    </w:lvl>
    <w:lvl w:ilvl="3" w:tentative="0">
      <w:start w:val="0"/>
      <w:numFmt w:val="bullet"/>
      <w:lvlText w:val="•"/>
      <w:lvlJc w:val="left"/>
      <w:pPr>
        <w:ind w:left="2935" w:hanging="324"/>
      </w:pPr>
      <w:rPr>
        <w:rFonts w:hint="default"/>
        <w:lang w:val="zh-CN" w:eastAsia="zh-CN" w:bidi="zh-CN"/>
      </w:rPr>
    </w:lvl>
    <w:lvl w:ilvl="4" w:tentative="0">
      <w:start w:val="0"/>
      <w:numFmt w:val="bullet"/>
      <w:lvlText w:val="•"/>
      <w:lvlJc w:val="left"/>
      <w:pPr>
        <w:ind w:left="3874" w:hanging="324"/>
      </w:pPr>
      <w:rPr>
        <w:rFonts w:hint="default"/>
        <w:lang w:val="zh-CN" w:eastAsia="zh-CN" w:bidi="zh-CN"/>
      </w:rPr>
    </w:lvl>
    <w:lvl w:ilvl="5" w:tentative="0">
      <w:start w:val="0"/>
      <w:numFmt w:val="bullet"/>
      <w:lvlText w:val="•"/>
      <w:lvlJc w:val="left"/>
      <w:pPr>
        <w:ind w:left="4813" w:hanging="324"/>
      </w:pPr>
      <w:rPr>
        <w:rFonts w:hint="default"/>
        <w:lang w:val="zh-CN" w:eastAsia="zh-CN" w:bidi="zh-CN"/>
      </w:rPr>
    </w:lvl>
    <w:lvl w:ilvl="6" w:tentative="0">
      <w:start w:val="0"/>
      <w:numFmt w:val="bullet"/>
      <w:lvlText w:val="•"/>
      <w:lvlJc w:val="left"/>
      <w:pPr>
        <w:ind w:left="5751" w:hanging="324"/>
      </w:pPr>
      <w:rPr>
        <w:rFonts w:hint="default"/>
        <w:lang w:val="zh-CN" w:eastAsia="zh-CN" w:bidi="zh-CN"/>
      </w:rPr>
    </w:lvl>
    <w:lvl w:ilvl="7" w:tentative="0">
      <w:start w:val="0"/>
      <w:numFmt w:val="bullet"/>
      <w:lvlText w:val="•"/>
      <w:lvlJc w:val="left"/>
      <w:pPr>
        <w:ind w:left="6690" w:hanging="324"/>
      </w:pPr>
      <w:rPr>
        <w:rFonts w:hint="default"/>
        <w:lang w:val="zh-CN" w:eastAsia="zh-CN" w:bidi="zh-CN"/>
      </w:rPr>
    </w:lvl>
    <w:lvl w:ilvl="8" w:tentative="0">
      <w:start w:val="0"/>
      <w:numFmt w:val="bullet"/>
      <w:lvlText w:val="•"/>
      <w:lvlJc w:val="left"/>
      <w:pPr>
        <w:ind w:left="7628" w:hanging="324"/>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556"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354" w:hanging="800"/>
      </w:pPr>
      <w:rPr>
        <w:rFonts w:hint="default"/>
        <w:lang w:val="zh-CN" w:eastAsia="zh-CN" w:bidi="zh-CN"/>
      </w:rPr>
    </w:lvl>
    <w:lvl w:ilvl="2" w:tentative="0">
      <w:start w:val="0"/>
      <w:numFmt w:val="bullet"/>
      <w:lvlText w:val="•"/>
      <w:lvlJc w:val="left"/>
      <w:pPr>
        <w:ind w:left="3149" w:hanging="800"/>
      </w:pPr>
      <w:rPr>
        <w:rFonts w:hint="default"/>
        <w:lang w:val="zh-CN" w:eastAsia="zh-CN" w:bidi="zh-CN"/>
      </w:rPr>
    </w:lvl>
    <w:lvl w:ilvl="3" w:tentative="0">
      <w:start w:val="0"/>
      <w:numFmt w:val="bullet"/>
      <w:lvlText w:val="•"/>
      <w:lvlJc w:val="left"/>
      <w:pPr>
        <w:ind w:left="3943" w:hanging="800"/>
      </w:pPr>
      <w:rPr>
        <w:rFonts w:hint="default"/>
        <w:lang w:val="zh-CN" w:eastAsia="zh-CN" w:bidi="zh-CN"/>
      </w:rPr>
    </w:lvl>
    <w:lvl w:ilvl="4" w:tentative="0">
      <w:start w:val="0"/>
      <w:numFmt w:val="bullet"/>
      <w:lvlText w:val="•"/>
      <w:lvlJc w:val="left"/>
      <w:pPr>
        <w:ind w:left="4738" w:hanging="800"/>
      </w:pPr>
      <w:rPr>
        <w:rFonts w:hint="default"/>
        <w:lang w:val="zh-CN" w:eastAsia="zh-CN" w:bidi="zh-CN"/>
      </w:rPr>
    </w:lvl>
    <w:lvl w:ilvl="5" w:tentative="0">
      <w:start w:val="0"/>
      <w:numFmt w:val="bullet"/>
      <w:lvlText w:val="•"/>
      <w:lvlJc w:val="left"/>
      <w:pPr>
        <w:ind w:left="5533" w:hanging="800"/>
      </w:pPr>
      <w:rPr>
        <w:rFonts w:hint="default"/>
        <w:lang w:val="zh-CN" w:eastAsia="zh-CN" w:bidi="zh-CN"/>
      </w:rPr>
    </w:lvl>
    <w:lvl w:ilvl="6" w:tentative="0">
      <w:start w:val="0"/>
      <w:numFmt w:val="bullet"/>
      <w:lvlText w:val="•"/>
      <w:lvlJc w:val="left"/>
      <w:pPr>
        <w:ind w:left="6327" w:hanging="800"/>
      </w:pPr>
      <w:rPr>
        <w:rFonts w:hint="default"/>
        <w:lang w:val="zh-CN" w:eastAsia="zh-CN" w:bidi="zh-CN"/>
      </w:rPr>
    </w:lvl>
    <w:lvl w:ilvl="7" w:tentative="0">
      <w:start w:val="0"/>
      <w:numFmt w:val="bullet"/>
      <w:lvlText w:val="•"/>
      <w:lvlJc w:val="left"/>
      <w:pPr>
        <w:ind w:left="7122" w:hanging="800"/>
      </w:pPr>
      <w:rPr>
        <w:rFonts w:hint="default"/>
        <w:lang w:val="zh-CN" w:eastAsia="zh-CN" w:bidi="zh-CN"/>
      </w:rPr>
    </w:lvl>
    <w:lvl w:ilvl="8" w:tentative="0">
      <w:start w:val="0"/>
      <w:numFmt w:val="bullet"/>
      <w:lvlText w:val="•"/>
      <w:lvlJc w:val="left"/>
      <w:pPr>
        <w:ind w:left="7916" w:hanging="800"/>
      </w:pPr>
      <w:rPr>
        <w:rFonts w:hint="default"/>
        <w:lang w:val="zh-CN" w:eastAsia="zh-CN" w:bidi="zh-CN"/>
      </w:rPr>
    </w:lvl>
  </w:abstractNum>
  <w:abstractNum w:abstractNumId="6">
    <w:nsid w:val="25B654F3"/>
    <w:multiLevelType w:val="multilevel"/>
    <w:tmpl w:val="25B654F3"/>
    <w:lvl w:ilvl="0" w:tentative="0">
      <w:start w:val="2"/>
      <w:numFmt w:val="decimal"/>
      <w:lvlText w:val="%1."/>
      <w:lvlJc w:val="left"/>
      <w:pPr>
        <w:ind w:left="1078"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922" w:hanging="322"/>
      </w:pPr>
      <w:rPr>
        <w:rFonts w:hint="default"/>
        <w:lang w:val="zh-CN" w:eastAsia="zh-CN" w:bidi="zh-CN"/>
      </w:rPr>
    </w:lvl>
    <w:lvl w:ilvl="2" w:tentative="0">
      <w:start w:val="0"/>
      <w:numFmt w:val="bullet"/>
      <w:lvlText w:val="•"/>
      <w:lvlJc w:val="left"/>
      <w:pPr>
        <w:ind w:left="2765" w:hanging="322"/>
      </w:pPr>
      <w:rPr>
        <w:rFonts w:hint="default"/>
        <w:lang w:val="zh-CN" w:eastAsia="zh-CN" w:bidi="zh-CN"/>
      </w:rPr>
    </w:lvl>
    <w:lvl w:ilvl="3" w:tentative="0">
      <w:start w:val="0"/>
      <w:numFmt w:val="bullet"/>
      <w:lvlText w:val="•"/>
      <w:lvlJc w:val="left"/>
      <w:pPr>
        <w:ind w:left="3607" w:hanging="322"/>
      </w:pPr>
      <w:rPr>
        <w:rFonts w:hint="default"/>
        <w:lang w:val="zh-CN" w:eastAsia="zh-CN" w:bidi="zh-CN"/>
      </w:rPr>
    </w:lvl>
    <w:lvl w:ilvl="4" w:tentative="0">
      <w:start w:val="0"/>
      <w:numFmt w:val="bullet"/>
      <w:lvlText w:val="•"/>
      <w:lvlJc w:val="left"/>
      <w:pPr>
        <w:ind w:left="4450" w:hanging="322"/>
      </w:pPr>
      <w:rPr>
        <w:rFonts w:hint="default"/>
        <w:lang w:val="zh-CN" w:eastAsia="zh-CN" w:bidi="zh-CN"/>
      </w:rPr>
    </w:lvl>
    <w:lvl w:ilvl="5" w:tentative="0">
      <w:start w:val="0"/>
      <w:numFmt w:val="bullet"/>
      <w:lvlText w:val="•"/>
      <w:lvlJc w:val="left"/>
      <w:pPr>
        <w:ind w:left="5293" w:hanging="322"/>
      </w:pPr>
      <w:rPr>
        <w:rFonts w:hint="default"/>
        <w:lang w:val="zh-CN" w:eastAsia="zh-CN" w:bidi="zh-CN"/>
      </w:rPr>
    </w:lvl>
    <w:lvl w:ilvl="6" w:tentative="0">
      <w:start w:val="0"/>
      <w:numFmt w:val="bullet"/>
      <w:lvlText w:val="•"/>
      <w:lvlJc w:val="left"/>
      <w:pPr>
        <w:ind w:left="6135" w:hanging="322"/>
      </w:pPr>
      <w:rPr>
        <w:rFonts w:hint="default"/>
        <w:lang w:val="zh-CN" w:eastAsia="zh-CN" w:bidi="zh-CN"/>
      </w:rPr>
    </w:lvl>
    <w:lvl w:ilvl="7" w:tentative="0">
      <w:start w:val="0"/>
      <w:numFmt w:val="bullet"/>
      <w:lvlText w:val="•"/>
      <w:lvlJc w:val="left"/>
      <w:pPr>
        <w:ind w:left="6978" w:hanging="322"/>
      </w:pPr>
      <w:rPr>
        <w:rFonts w:hint="default"/>
        <w:lang w:val="zh-CN" w:eastAsia="zh-CN" w:bidi="zh-CN"/>
      </w:rPr>
    </w:lvl>
    <w:lvl w:ilvl="8" w:tentative="0">
      <w:start w:val="0"/>
      <w:numFmt w:val="bullet"/>
      <w:lvlText w:val="•"/>
      <w:lvlJc w:val="left"/>
      <w:pPr>
        <w:ind w:left="7820" w:hanging="322"/>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116" w:hanging="324"/>
        <w:jc w:val="left"/>
      </w:pPr>
      <w:rPr>
        <w:rFonts w:hint="default"/>
        <w:spacing w:val="1"/>
        <w:w w:val="99"/>
        <w:lang w:val="zh-CN" w:eastAsia="zh-CN" w:bidi="zh-CN"/>
      </w:rPr>
    </w:lvl>
    <w:lvl w:ilvl="1" w:tentative="0">
      <w:start w:val="0"/>
      <w:numFmt w:val="bullet"/>
      <w:lvlText w:val="•"/>
      <w:lvlJc w:val="left"/>
      <w:pPr>
        <w:ind w:left="1058" w:hanging="324"/>
      </w:pPr>
      <w:rPr>
        <w:rFonts w:hint="default"/>
        <w:lang w:val="zh-CN" w:eastAsia="zh-CN" w:bidi="zh-CN"/>
      </w:rPr>
    </w:lvl>
    <w:lvl w:ilvl="2" w:tentative="0">
      <w:start w:val="0"/>
      <w:numFmt w:val="bullet"/>
      <w:lvlText w:val="•"/>
      <w:lvlJc w:val="left"/>
      <w:pPr>
        <w:ind w:left="1997" w:hanging="324"/>
      </w:pPr>
      <w:rPr>
        <w:rFonts w:hint="default"/>
        <w:lang w:val="zh-CN" w:eastAsia="zh-CN" w:bidi="zh-CN"/>
      </w:rPr>
    </w:lvl>
    <w:lvl w:ilvl="3" w:tentative="0">
      <w:start w:val="0"/>
      <w:numFmt w:val="bullet"/>
      <w:lvlText w:val="•"/>
      <w:lvlJc w:val="left"/>
      <w:pPr>
        <w:ind w:left="2935" w:hanging="324"/>
      </w:pPr>
      <w:rPr>
        <w:rFonts w:hint="default"/>
        <w:lang w:val="zh-CN" w:eastAsia="zh-CN" w:bidi="zh-CN"/>
      </w:rPr>
    </w:lvl>
    <w:lvl w:ilvl="4" w:tentative="0">
      <w:start w:val="0"/>
      <w:numFmt w:val="bullet"/>
      <w:lvlText w:val="•"/>
      <w:lvlJc w:val="left"/>
      <w:pPr>
        <w:ind w:left="3874" w:hanging="324"/>
      </w:pPr>
      <w:rPr>
        <w:rFonts w:hint="default"/>
        <w:lang w:val="zh-CN" w:eastAsia="zh-CN" w:bidi="zh-CN"/>
      </w:rPr>
    </w:lvl>
    <w:lvl w:ilvl="5" w:tentative="0">
      <w:start w:val="0"/>
      <w:numFmt w:val="bullet"/>
      <w:lvlText w:val="•"/>
      <w:lvlJc w:val="left"/>
      <w:pPr>
        <w:ind w:left="4813" w:hanging="324"/>
      </w:pPr>
      <w:rPr>
        <w:rFonts w:hint="default"/>
        <w:lang w:val="zh-CN" w:eastAsia="zh-CN" w:bidi="zh-CN"/>
      </w:rPr>
    </w:lvl>
    <w:lvl w:ilvl="6" w:tentative="0">
      <w:start w:val="0"/>
      <w:numFmt w:val="bullet"/>
      <w:lvlText w:val="•"/>
      <w:lvlJc w:val="left"/>
      <w:pPr>
        <w:ind w:left="5751" w:hanging="324"/>
      </w:pPr>
      <w:rPr>
        <w:rFonts w:hint="default"/>
        <w:lang w:val="zh-CN" w:eastAsia="zh-CN" w:bidi="zh-CN"/>
      </w:rPr>
    </w:lvl>
    <w:lvl w:ilvl="7" w:tentative="0">
      <w:start w:val="0"/>
      <w:numFmt w:val="bullet"/>
      <w:lvlText w:val="•"/>
      <w:lvlJc w:val="left"/>
      <w:pPr>
        <w:ind w:left="6690" w:hanging="324"/>
      </w:pPr>
      <w:rPr>
        <w:rFonts w:hint="default"/>
        <w:lang w:val="zh-CN" w:eastAsia="zh-CN" w:bidi="zh-CN"/>
      </w:rPr>
    </w:lvl>
    <w:lvl w:ilvl="8" w:tentative="0">
      <w:start w:val="0"/>
      <w:numFmt w:val="bullet"/>
      <w:lvlText w:val="•"/>
      <w:lvlJc w:val="left"/>
      <w:pPr>
        <w:ind w:left="7628" w:hanging="324"/>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1078"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922" w:hanging="322"/>
      </w:pPr>
      <w:rPr>
        <w:rFonts w:hint="default"/>
        <w:lang w:val="zh-CN" w:eastAsia="zh-CN" w:bidi="zh-CN"/>
      </w:rPr>
    </w:lvl>
    <w:lvl w:ilvl="2" w:tentative="0">
      <w:start w:val="0"/>
      <w:numFmt w:val="bullet"/>
      <w:lvlText w:val="•"/>
      <w:lvlJc w:val="left"/>
      <w:pPr>
        <w:ind w:left="2765" w:hanging="322"/>
      </w:pPr>
      <w:rPr>
        <w:rFonts w:hint="default"/>
        <w:lang w:val="zh-CN" w:eastAsia="zh-CN" w:bidi="zh-CN"/>
      </w:rPr>
    </w:lvl>
    <w:lvl w:ilvl="3" w:tentative="0">
      <w:start w:val="0"/>
      <w:numFmt w:val="bullet"/>
      <w:lvlText w:val="•"/>
      <w:lvlJc w:val="left"/>
      <w:pPr>
        <w:ind w:left="3607" w:hanging="322"/>
      </w:pPr>
      <w:rPr>
        <w:rFonts w:hint="default"/>
        <w:lang w:val="zh-CN" w:eastAsia="zh-CN" w:bidi="zh-CN"/>
      </w:rPr>
    </w:lvl>
    <w:lvl w:ilvl="4" w:tentative="0">
      <w:start w:val="0"/>
      <w:numFmt w:val="bullet"/>
      <w:lvlText w:val="•"/>
      <w:lvlJc w:val="left"/>
      <w:pPr>
        <w:ind w:left="4450" w:hanging="322"/>
      </w:pPr>
      <w:rPr>
        <w:rFonts w:hint="default"/>
        <w:lang w:val="zh-CN" w:eastAsia="zh-CN" w:bidi="zh-CN"/>
      </w:rPr>
    </w:lvl>
    <w:lvl w:ilvl="5" w:tentative="0">
      <w:start w:val="0"/>
      <w:numFmt w:val="bullet"/>
      <w:lvlText w:val="•"/>
      <w:lvlJc w:val="left"/>
      <w:pPr>
        <w:ind w:left="5293" w:hanging="322"/>
      </w:pPr>
      <w:rPr>
        <w:rFonts w:hint="default"/>
        <w:lang w:val="zh-CN" w:eastAsia="zh-CN" w:bidi="zh-CN"/>
      </w:rPr>
    </w:lvl>
    <w:lvl w:ilvl="6" w:tentative="0">
      <w:start w:val="0"/>
      <w:numFmt w:val="bullet"/>
      <w:lvlText w:val="•"/>
      <w:lvlJc w:val="left"/>
      <w:pPr>
        <w:ind w:left="6135" w:hanging="322"/>
      </w:pPr>
      <w:rPr>
        <w:rFonts w:hint="default"/>
        <w:lang w:val="zh-CN" w:eastAsia="zh-CN" w:bidi="zh-CN"/>
      </w:rPr>
    </w:lvl>
    <w:lvl w:ilvl="7" w:tentative="0">
      <w:start w:val="0"/>
      <w:numFmt w:val="bullet"/>
      <w:lvlText w:val="•"/>
      <w:lvlJc w:val="left"/>
      <w:pPr>
        <w:ind w:left="6978" w:hanging="322"/>
      </w:pPr>
      <w:rPr>
        <w:rFonts w:hint="default"/>
        <w:lang w:val="zh-CN" w:eastAsia="zh-CN" w:bidi="zh-CN"/>
      </w:rPr>
    </w:lvl>
    <w:lvl w:ilvl="8" w:tentative="0">
      <w:start w:val="0"/>
      <w:numFmt w:val="bullet"/>
      <w:lvlText w:val="•"/>
      <w:lvlJc w:val="left"/>
      <w:pPr>
        <w:ind w:left="7820" w:hanging="322"/>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D3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473" w:right="342" w:hanging="550"/>
      <w:outlineLvl w:val="1"/>
    </w:pPr>
    <w:rPr>
      <w:rFonts w:ascii="宋体" w:hAnsi="宋体" w:eastAsia="宋体" w:cs="宋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66"/>
      <w:ind w:left="115"/>
    </w:pPr>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67"/>
      <w:ind w:left="115" w:right="316" w:firstLine="640"/>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2020-06-25T00:58:00Z</dcterms:created>
  <dc:creator>*</dc:creator>
  <cp:lastModifiedBy>新文泰教育</cp:lastModifiedBy>
  <dcterms:modified xsi:type="dcterms:W3CDTF">2020-06-25T00:58:36Z</dcterms:modified>
  <dc:title>惠水县教育局关于转发《关于进一步采取有力措施全力确保学校幼儿园安全的紧急通知（惠综治委[2010]28号）》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WPS 文字</vt:lpwstr>
  </property>
  <property fmtid="{D5CDD505-2E9C-101B-9397-08002B2CF9AE}" pid="4" name="LastSaved">
    <vt:filetime>2020-06-25T00:00:00Z</vt:filetime>
  </property>
  <property fmtid="{D5CDD505-2E9C-101B-9397-08002B2CF9AE}" pid="5" name="KSOProductBuildVer">
    <vt:lpwstr>2052-11.1.0.9739</vt:lpwstr>
  </property>
</Properties>
</file>