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hint="eastAsia"/>
          <w:lang w:val="en-US" w:eastAsia="zh-CN"/>
        </w:rPr>
        <w:t>参考答案</w:t>
      </w:r>
    </w:p>
    <w:bookmarkEnd w:id="0"/>
    <w:p/>
    <w:p>
      <w:r>
        <w:rPr>
          <w:rFonts w:hint="eastAsia"/>
          <w:lang w:val="en-US" w:eastAsia="zh-CN"/>
        </w:rPr>
        <w:t xml:space="preserve">第一问 </w:t>
      </w:r>
    </w:p>
    <w:p>
      <w:r>
        <w:rPr>
          <w:rFonts w:hint="eastAsia"/>
          <w:lang w:val="en-US" w:eastAsia="zh-CN"/>
        </w:rPr>
        <w:t>1</w:t>
      </w:r>
    </w:p>
    <w:p>
      <w:r>
        <w:rPr>
          <w:rFonts w:hint="eastAsia"/>
          <w:lang w:val="en-US" w:eastAsia="zh-CN"/>
        </w:rPr>
        <w:t xml:space="preserve">（二）等离子体云块的来源及形成机制 </w:t>
      </w:r>
    </w:p>
    <w:p>
      <w:r>
        <w:rPr>
          <w:rFonts w:hint="eastAsia"/>
          <w:lang w:val="en-US" w:eastAsia="zh-CN"/>
        </w:rPr>
        <w:t xml:space="preserve">（三）等离子体云块的观测设备及成就 </w:t>
      </w:r>
    </w:p>
    <w:p>
      <w:r>
        <w:rPr>
          <w:rFonts w:hint="eastAsia"/>
          <w:lang w:val="en-US" w:eastAsia="zh-CN"/>
        </w:rPr>
        <w:t>2</w:t>
      </w:r>
    </w:p>
    <w:p>
      <w:r>
        <w:rPr>
          <w:rFonts w:hint="eastAsia"/>
          <w:lang w:val="en-US" w:eastAsia="zh-CN"/>
        </w:rPr>
        <w:t xml:space="preserve">答：错误。两级地区磁力线磁场几乎为 0，来自太阳风的带电等离子体可直接侵入大气层，句中“阻挡”“防 </w:t>
      </w:r>
    </w:p>
    <w:p>
      <w:r>
        <w:rPr>
          <w:rFonts w:hint="eastAsia"/>
          <w:lang w:val="en-US" w:eastAsia="zh-CN"/>
        </w:rPr>
        <w:t xml:space="preserve">止”等表述与文意相悖，故错误。 </w:t>
      </w:r>
    </w:p>
    <w:p>
      <w:r>
        <w:rPr>
          <w:rFonts w:hint="eastAsia"/>
          <w:lang w:val="en-US" w:eastAsia="zh-CN"/>
        </w:rPr>
        <w:t>3</w:t>
      </w:r>
    </w:p>
    <w:p>
      <w:r>
        <w:rPr>
          <w:rFonts w:hint="eastAsia"/>
          <w:lang w:val="en-US" w:eastAsia="zh-CN"/>
        </w:rPr>
        <w:t xml:space="preserve">（1）答案：BC </w:t>
      </w:r>
    </w:p>
    <w:p>
      <w:r>
        <w:rPr>
          <w:rFonts w:hint="eastAsia"/>
          <w:lang w:val="en-US" w:eastAsia="zh-CN"/>
        </w:rPr>
        <w:t xml:space="preserve">解析：由第三部分可知，BC 为观测原理的区别，当选。 </w:t>
      </w:r>
    </w:p>
    <w:p>
      <w:r>
        <w:rPr>
          <w:rFonts w:hint="eastAsia"/>
          <w:lang w:val="en-US" w:eastAsia="zh-CN"/>
        </w:rPr>
        <w:t xml:space="preserve">A 为其观测范围的不同，并非原理，排除； </w:t>
      </w:r>
    </w:p>
    <w:p>
      <w:r>
        <w:rPr>
          <w:rFonts w:hint="eastAsia"/>
          <w:lang w:val="en-US" w:eastAsia="zh-CN"/>
        </w:rPr>
        <w:t xml:space="preserve">D 项的“日侧”“夜侧”表述错误，排除。 </w:t>
      </w:r>
    </w:p>
    <w:p>
      <w:r>
        <w:rPr>
          <w:rFonts w:hint="eastAsia"/>
          <w:lang w:val="en-US" w:eastAsia="zh-CN"/>
        </w:rPr>
        <w:t xml:space="preserve">故本题答案为 BC。 </w:t>
      </w:r>
    </w:p>
    <w:p>
      <w:r>
        <w:rPr>
          <w:rFonts w:hint="eastAsia"/>
          <w:lang w:val="en-US" w:eastAsia="zh-CN"/>
        </w:rPr>
        <w:t xml:space="preserve">（2）答案：BC </w:t>
      </w:r>
    </w:p>
    <w:p>
      <w:r>
        <w:rPr>
          <w:rFonts w:hint="eastAsia"/>
          <w:lang w:val="en-US" w:eastAsia="zh-CN"/>
        </w:rPr>
        <w:t xml:space="preserve">解析：由第一部分可知，等离子云块的形成和演化，会对通信、导航、电力设施、航天系统等造成危害， </w:t>
      </w:r>
    </w:p>
    <w:p>
      <w:r>
        <w:rPr>
          <w:rFonts w:hint="eastAsia"/>
          <w:lang w:val="en-US" w:eastAsia="zh-CN"/>
        </w:rPr>
        <w:t xml:space="preserve">对应 BC 两项。 </w:t>
      </w:r>
    </w:p>
    <w:p>
      <w:r>
        <w:rPr>
          <w:rFonts w:hint="eastAsia"/>
          <w:lang w:val="en-US" w:eastAsia="zh-CN"/>
        </w:rPr>
        <w:t xml:space="preserve">A 为等离子云块的特色，并非危害，排除； </w:t>
      </w:r>
    </w:p>
    <w:p>
      <w:r>
        <w:rPr>
          <w:rFonts w:hint="eastAsia"/>
          <w:lang w:val="en-US" w:eastAsia="zh-CN"/>
        </w:rPr>
        <w:t xml:space="preserve">D 的“舌状”电离区为其来源，并非危害，排除。 </w:t>
      </w:r>
    </w:p>
    <w:p>
      <w:r>
        <w:rPr>
          <w:rFonts w:hint="eastAsia"/>
          <w:lang w:val="en-US" w:eastAsia="zh-CN"/>
        </w:rPr>
        <w:t xml:space="preserve">故本题答案为 BC。 </w:t>
      </w:r>
    </w:p>
    <w:p>
      <w:r>
        <w:rPr>
          <w:rFonts w:hint="eastAsia"/>
          <w:lang w:val="en-US" w:eastAsia="zh-CN"/>
        </w:rPr>
        <w:t>4.</w:t>
      </w:r>
    </w:p>
    <w:p>
      <w:r>
        <w:rPr>
          <w:rFonts w:hint="eastAsia"/>
          <w:lang w:val="en-US" w:eastAsia="zh-CN"/>
        </w:rPr>
        <w:t xml:space="preserve">等离子体由离子与电子组成，是物质的第四态，电导率高，存在耦合作用, 太阳风撞入两极，形成等离子 </w:t>
      </w:r>
    </w:p>
    <w:p>
      <w:r>
        <w:rPr>
          <w:rFonts w:hint="eastAsia"/>
          <w:lang w:val="en-US" w:eastAsia="zh-CN"/>
        </w:rPr>
        <w:t xml:space="preserve">云块，最终形成极光, 引起极端天气，对通信、导航等带来危害。 </w:t>
      </w:r>
    </w:p>
    <w:p>
      <w:r>
        <w:rPr>
          <w:rFonts w:hint="eastAsia"/>
          <w:lang w:val="en-US" w:eastAsia="zh-CN"/>
        </w:rPr>
        <w:t xml:space="preserve">离子云块来源于舌状电离区。形成机制为：极隙区对流模式受磁场调制，等离子体先后进入；磁通管中等 </w:t>
      </w:r>
    </w:p>
    <w:p>
      <w:r>
        <w:rPr>
          <w:rFonts w:hint="eastAsia"/>
          <w:lang w:val="en-US" w:eastAsia="zh-CN"/>
        </w:rPr>
        <w:t xml:space="preserve">离子体复合，对流通道中等离子体耗散；脉冲式日侧重联，电离区被侵蚀，高密度等离子体向极盖区运动。三种机制相互关联，但主导机制未知。 </w:t>
      </w:r>
    </w:p>
    <w:p>
      <w:r>
        <w:rPr>
          <w:rFonts w:hint="eastAsia"/>
          <w:lang w:val="en-US" w:eastAsia="zh-CN"/>
        </w:rPr>
        <w:t xml:space="preserve">SuperDARN 可提供极区电离层等离子体对流情况。GPS 可获取电离层全域等离子体的密度分布。联合观测到了等离子云块演化，发现夜侧磁重联的重要性。 </w:t>
      </w:r>
    </w:p>
    <w:p>
      <w:pPr>
        <w:rPr>
          <w:rFonts w:hint="eastAsia"/>
          <w:lang w:val="en-US" w:eastAsia="zh-CN"/>
        </w:rPr>
      </w:pPr>
    </w:p>
    <w:p>
      <w:r>
        <w:rPr>
          <w:rFonts w:hint="eastAsia"/>
          <w:lang w:val="en-US" w:eastAsia="zh-CN"/>
        </w:rPr>
        <w:t xml:space="preserve">第二问 </w:t>
      </w:r>
    </w:p>
    <w:p>
      <w:r>
        <w:rPr>
          <w:rFonts w:hint="eastAsia"/>
          <w:lang w:val="en-US" w:eastAsia="zh-CN"/>
        </w:rPr>
        <w:t>1</w:t>
      </w:r>
    </w:p>
    <w:p>
      <w:r>
        <w:rPr>
          <w:rFonts w:hint="eastAsia"/>
          <w:lang w:val="en-US" w:eastAsia="zh-CN"/>
        </w:rPr>
        <w:t xml:space="preserve">C2、C3、C6 </w:t>
      </w:r>
    </w:p>
    <w:p>
      <w:r>
        <w:rPr>
          <w:rFonts w:hint="eastAsia"/>
          <w:lang w:val="en-US" w:eastAsia="zh-CN"/>
        </w:rPr>
        <w:t>2</w:t>
      </w:r>
    </w:p>
    <w:p>
      <w:r>
        <w:rPr>
          <w:rFonts w:hint="eastAsia"/>
          <w:lang w:val="en-US" w:eastAsia="zh-CN"/>
        </w:rPr>
        <w:t xml:space="preserve">D17。0.472 </w:t>
      </w:r>
    </w:p>
    <w:p>
      <w:r>
        <w:rPr>
          <w:rFonts w:hint="eastAsia"/>
          <w:lang w:val="en-US" w:eastAsia="zh-CN"/>
        </w:rPr>
        <w:t>3</w:t>
      </w:r>
    </w:p>
    <w:p>
      <w:r>
        <w:rPr>
          <w:rFonts w:hint="eastAsia"/>
          <w:lang w:val="en-US" w:eastAsia="zh-CN"/>
        </w:rPr>
        <w:t xml:space="preserve">不呈正相关。原因：城乡基本公共服务的综合均等化差异值没有随着经济发展水平排名的降低而依次降低， 例如经济发展水平排名第 2、3 名的综合均等化差异值分别为 0.443、0.450。 </w:t>
      </w:r>
    </w:p>
    <w:p>
      <w:pPr>
        <w:rPr>
          <w:rFonts w:hint="eastAsia"/>
          <w:lang w:val="en-US" w:eastAsia="zh-CN"/>
        </w:rPr>
      </w:pPr>
    </w:p>
    <w:p>
      <w:r>
        <w:rPr>
          <w:rFonts w:hint="eastAsia"/>
          <w:lang w:val="en-US" w:eastAsia="zh-CN"/>
        </w:rPr>
        <w:t xml:space="preserve">第三问 </w:t>
      </w:r>
    </w:p>
    <w:p>
      <w:pPr>
        <w:ind w:firstLine="420" w:firstLineChars="200"/>
      </w:pPr>
      <w:r>
        <w:rPr>
          <w:rFonts w:hint="eastAsia"/>
          <w:lang w:val="en-US" w:eastAsia="zh-CN"/>
        </w:rPr>
        <w:t xml:space="preserve">和谐共生 万世之福人类文明的起源离不开河流的孕育，日常的生产生活离不开自然的馈赠。追溯历史，人类的每一次跨越式发展都离不开与自然的互利共生。然而纵观当下，天空中飘满了粉尘雾霾，绿植森林被大量砍伐，水体污染威胁到了海洋生物的生存。我们在利用自然、改造自然之后开始想要凌驾于自然。殊不知和谐共生才是大自然的本质属性，更是人类自身的共性特质，只有走共生之路才能谋万世之福。 </w:t>
      </w:r>
    </w:p>
    <w:p>
      <w:pPr>
        <w:ind w:firstLine="420" w:firstLineChars="200"/>
      </w:pPr>
      <w:r>
        <w:rPr>
          <w:rFonts w:hint="eastAsia"/>
          <w:lang w:val="en-US" w:eastAsia="zh-CN"/>
        </w:rPr>
        <w:t>和谐共生是生态发展的演化机制。牵牛花没有挺拔的躯干，依靠攀附篱笆墙成长；篱笆墙不起眼，却因为牵牛花的攀附成就了一道风景。二者互相支持，构成一幅和谐共生的美好画卷。这样的现象在自然界中比比皆是，从花朵与蜜蜂到犀牛与牛鹭再到燕千鸟与鳄鱼，生物与生物之间存在着完整的生态链与共生关系。破坏其一势必会引起一系列的“多米诺骨牌效应”，看似在荒无人烟的北极融化了半数冰川，其影响的可能是生物多样性以及人类栖居环境的变化。每一次引以为傲的征服自然，隐含的可能是人类难以预估、难以承受的可怕后果。</w:t>
      </w:r>
    </w:p>
    <w:p>
      <w:pPr>
        <w:ind w:firstLine="420" w:firstLineChars="200"/>
        <w:rPr>
          <w:rFonts w:hint="eastAsia"/>
          <w:lang w:val="en-US" w:eastAsia="zh-CN"/>
        </w:rPr>
      </w:pPr>
      <w:r>
        <w:rPr>
          <w:rFonts w:hint="eastAsia"/>
          <w:lang w:val="en-US" w:eastAsia="zh-CN"/>
        </w:rPr>
        <w:t>和谐共生更是人类自身的共性特质。“地球上的最后一滴水，将是人类的眼泪”这句话生动形象的道出了人与自然一荣俱荣、一损俱损的紧密关系。“地力之生物有大数、人力之成物有大限，取之无度，用之不节，则常不足”更是表明了人类依赖自然，保护自然的互助关系。无论是人与人之间的互惠互利，还是人与禽畜、植物、环境之间的相互依存，都证明了共生关系的改变，影响着人类的生存与发展，人无法脱离自然资源而独立存活，只有和谐共生，才是发展之路。</w:t>
      </w:r>
    </w:p>
    <w:p>
      <w:pPr>
        <w:ind w:firstLine="420" w:firstLineChars="200"/>
      </w:pPr>
      <w:r>
        <w:rPr>
          <w:rFonts w:hint="eastAsia"/>
          <w:lang w:val="en-US" w:eastAsia="zh-CN"/>
        </w:rPr>
        <w:t xml:space="preserve">靠山吃山靠水吃水，这样朴素的生活方式养育了一代又一代的人。在物质丰富、科技发展的今天，依赖自然的原则仍然未变。不过我们在享受自然馈赠的同时也更应该学会如何保护自然。 </w:t>
      </w:r>
    </w:p>
    <w:p>
      <w:pPr>
        <w:ind w:firstLine="420" w:firstLineChars="200"/>
      </w:pPr>
      <w:r>
        <w:rPr>
          <w:rFonts w:hint="eastAsia"/>
          <w:lang w:val="en-US" w:eastAsia="zh-CN"/>
        </w:rPr>
        <w:t xml:space="preserve">首先我们应学会尊重自然规律，明确生态红线，在合理的范围内进行开发。坚定不移的践行“绿水青山就是金山银山”，让持续发展、绿色发展的理念深入到每一个人的内心，从环保企业着手、从低碳生活着手，减少人为对自然的破坏。其次我们还要主动的保护自然。优化生态安全屏障体系，构建生态廊道和生物多样性保护网络，提升生态系统质量和稳定性。让和谐共生在生物与生物之间、人类与自然之间持续留存。 </w:t>
      </w:r>
    </w:p>
    <w:p>
      <w:pPr>
        <w:ind w:firstLine="420" w:firstLineChars="200"/>
      </w:pPr>
      <w:r>
        <w:rPr>
          <w:rFonts w:hint="eastAsia"/>
          <w:lang w:val="en-US" w:eastAsia="zh-CN"/>
        </w:rPr>
        <w:t>和谐，是人们期盼的美好愿景，共生，是人类生存的根本共性。一味的破坏开发只能是“吃祖宗饭，断子孙路”的愚昧做法，只有走和谐共生之路，才能谋万世发展之福。</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2546A"/>
    <w:rsid w:val="72E2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2021-04-25T01:51:00Z</dcterms:created>
  <dc:creator>新文泰教育吴老师</dc:creator>
  <cp:lastModifiedBy>新文泰教育吴老师</cp:lastModifiedBy>
  <dcterms:modified xsi:type="dcterms:W3CDTF">2021-04-25T01:54:25Z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734AC35E0AC14C3CA6557ABF87A54350</vt:lpwstr>
  </property>
</Properties>
</file>