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center"/>
        <w:rPr>
          <w:rFonts w:ascii="黑体" w:hAnsi="黑体" w:eastAsia="黑体" w:cs="黑体"/>
          <w:color w:val="000000" w:themeColor="text1"/>
          <w:sz w:val="44"/>
          <w:szCs w:val="44"/>
        </w:rPr>
      </w:pPr>
    </w:p>
    <w:p>
      <w:pPr>
        <w:spacing w:line="540" w:lineRule="exact"/>
        <w:jc w:val="center"/>
        <w:rPr>
          <w:rFonts w:ascii="黑体" w:hAnsi="黑体" w:eastAsia="黑体" w:cs="黑体"/>
          <w:color w:val="000000" w:themeColor="text1"/>
          <w:sz w:val="44"/>
          <w:szCs w:val="44"/>
        </w:rPr>
      </w:pPr>
    </w:p>
    <w:p>
      <w:pPr>
        <w:spacing w:line="540" w:lineRule="exact"/>
        <w:jc w:val="center"/>
        <w:rPr>
          <w:rFonts w:ascii="黑体" w:hAnsi="黑体" w:eastAsia="黑体" w:cs="黑体"/>
          <w:color w:val="000000" w:themeColor="text1"/>
          <w:sz w:val="44"/>
          <w:szCs w:val="44"/>
        </w:rPr>
      </w:pPr>
    </w:p>
    <w:p>
      <w:pPr>
        <w:spacing w:line="540" w:lineRule="exact"/>
        <w:jc w:val="center"/>
        <w:rPr>
          <w:rFonts w:ascii="黑体" w:hAnsi="黑体" w:eastAsia="黑体" w:cs="黑体"/>
          <w:color w:val="000000" w:themeColor="text1"/>
          <w:sz w:val="44"/>
          <w:szCs w:val="44"/>
        </w:rPr>
      </w:pPr>
    </w:p>
    <w:p>
      <w:pPr>
        <w:spacing w:line="540" w:lineRule="exact"/>
        <w:jc w:val="center"/>
        <w:rPr>
          <w:rFonts w:ascii="黑体" w:hAnsi="黑体" w:eastAsia="黑体" w:cs="黑体"/>
          <w:color w:val="000000" w:themeColor="text1"/>
          <w:sz w:val="44"/>
          <w:szCs w:val="44"/>
        </w:rPr>
      </w:pPr>
      <w:r>
        <w:rPr>
          <w:rFonts w:hint="eastAsia" w:ascii="黑体" w:hAnsi="黑体" w:eastAsia="黑体" w:cs="黑体"/>
          <w:color w:val="000000" w:themeColor="text1"/>
          <w:sz w:val="44"/>
          <w:szCs w:val="44"/>
        </w:rPr>
        <w:t>宁夏回族自治区201</w:t>
      </w:r>
      <w:r>
        <w:rPr>
          <w:rFonts w:hint="eastAsia" w:ascii="黑体" w:hAnsi="黑体" w:eastAsia="黑体" w:cs="黑体"/>
          <w:color w:val="000000" w:themeColor="text1"/>
          <w:sz w:val="44"/>
          <w:szCs w:val="44"/>
          <w:lang w:val="en-US" w:eastAsia="zh-CN"/>
        </w:rPr>
        <w:t>9</w:t>
      </w:r>
      <w:r>
        <w:rPr>
          <w:rFonts w:hint="eastAsia" w:ascii="黑体" w:hAnsi="黑体" w:eastAsia="黑体" w:cs="黑体"/>
          <w:color w:val="000000" w:themeColor="text1"/>
          <w:sz w:val="44"/>
          <w:szCs w:val="44"/>
        </w:rPr>
        <w:t>年考试录用公务员</w:t>
      </w:r>
    </w:p>
    <w:p>
      <w:pPr>
        <w:spacing w:line="540" w:lineRule="exact"/>
        <w:jc w:val="center"/>
        <w:rPr>
          <w:rFonts w:ascii="黑体" w:hAnsi="黑体" w:eastAsia="黑体" w:cs="黑体"/>
          <w:color w:val="000000" w:themeColor="text1"/>
          <w:sz w:val="44"/>
          <w:szCs w:val="44"/>
        </w:rPr>
      </w:pPr>
    </w:p>
    <w:p>
      <w:pPr>
        <w:spacing w:line="540" w:lineRule="exact"/>
        <w:jc w:val="center"/>
        <w:rPr>
          <w:rFonts w:ascii="黑体" w:hAnsi="黑体" w:eastAsia="黑体" w:cs="黑体"/>
          <w:color w:val="000000" w:themeColor="text1"/>
          <w:sz w:val="44"/>
          <w:szCs w:val="44"/>
        </w:rPr>
      </w:pPr>
    </w:p>
    <w:p>
      <w:pPr>
        <w:spacing w:line="540" w:lineRule="exact"/>
        <w:jc w:val="center"/>
        <w:rPr>
          <w:rFonts w:ascii="黑体" w:hAnsi="黑体" w:eastAsia="黑体" w:cs="黑体"/>
          <w:color w:val="000000" w:themeColor="text1"/>
          <w:sz w:val="44"/>
          <w:szCs w:val="44"/>
        </w:rPr>
      </w:pPr>
    </w:p>
    <w:p>
      <w:pPr>
        <w:spacing w:line="800" w:lineRule="exact"/>
        <w:jc w:val="center"/>
        <w:rPr>
          <w:rFonts w:ascii="黑体" w:hAnsi="黑体" w:eastAsia="黑体" w:cs="黑体"/>
          <w:color w:val="000000" w:themeColor="text1"/>
          <w:sz w:val="84"/>
          <w:szCs w:val="84"/>
        </w:rPr>
      </w:pPr>
      <w:r>
        <w:rPr>
          <w:rFonts w:hint="eastAsia" w:ascii="黑体" w:hAnsi="黑体" w:eastAsia="黑体" w:cs="黑体"/>
          <w:color w:val="000000" w:themeColor="text1"/>
          <w:sz w:val="84"/>
          <w:szCs w:val="84"/>
        </w:rPr>
        <w:t>报</w:t>
      </w:r>
    </w:p>
    <w:p>
      <w:pPr>
        <w:spacing w:line="800" w:lineRule="exact"/>
        <w:jc w:val="center"/>
        <w:rPr>
          <w:rFonts w:ascii="黑体" w:hAnsi="黑体" w:eastAsia="黑体" w:cs="黑体"/>
          <w:color w:val="000000" w:themeColor="text1"/>
          <w:sz w:val="84"/>
          <w:szCs w:val="84"/>
        </w:rPr>
      </w:pPr>
    </w:p>
    <w:p>
      <w:pPr>
        <w:spacing w:line="800" w:lineRule="exact"/>
        <w:jc w:val="center"/>
        <w:rPr>
          <w:rFonts w:ascii="黑体" w:hAnsi="黑体" w:eastAsia="黑体" w:cs="黑体"/>
          <w:color w:val="000000" w:themeColor="text1"/>
          <w:sz w:val="84"/>
          <w:szCs w:val="84"/>
        </w:rPr>
      </w:pPr>
      <w:r>
        <w:rPr>
          <w:rFonts w:hint="eastAsia" w:ascii="黑体" w:hAnsi="黑体" w:eastAsia="黑体" w:cs="黑体"/>
          <w:color w:val="000000" w:themeColor="text1"/>
          <w:sz w:val="84"/>
          <w:szCs w:val="84"/>
        </w:rPr>
        <w:t>考</w:t>
      </w:r>
    </w:p>
    <w:p>
      <w:pPr>
        <w:spacing w:line="800" w:lineRule="exact"/>
        <w:jc w:val="center"/>
        <w:rPr>
          <w:rFonts w:ascii="黑体" w:hAnsi="黑体" w:eastAsia="黑体" w:cs="黑体"/>
          <w:color w:val="000000" w:themeColor="text1"/>
          <w:sz w:val="84"/>
          <w:szCs w:val="84"/>
        </w:rPr>
      </w:pPr>
    </w:p>
    <w:p>
      <w:pPr>
        <w:spacing w:line="800" w:lineRule="exact"/>
        <w:jc w:val="center"/>
        <w:rPr>
          <w:rFonts w:ascii="黑体" w:hAnsi="黑体" w:eastAsia="黑体" w:cs="黑体"/>
          <w:color w:val="000000" w:themeColor="text1"/>
          <w:sz w:val="84"/>
          <w:szCs w:val="84"/>
        </w:rPr>
      </w:pPr>
      <w:r>
        <w:rPr>
          <w:rFonts w:hint="eastAsia" w:ascii="黑体" w:hAnsi="黑体" w:eastAsia="黑体" w:cs="黑体"/>
          <w:color w:val="000000" w:themeColor="text1"/>
          <w:sz w:val="84"/>
          <w:szCs w:val="84"/>
        </w:rPr>
        <w:t>说</w:t>
      </w:r>
    </w:p>
    <w:p>
      <w:pPr>
        <w:spacing w:line="800" w:lineRule="exact"/>
        <w:jc w:val="center"/>
        <w:rPr>
          <w:rFonts w:ascii="黑体" w:hAnsi="黑体" w:eastAsia="黑体" w:cs="黑体"/>
          <w:color w:val="000000" w:themeColor="text1"/>
          <w:sz w:val="84"/>
          <w:szCs w:val="84"/>
        </w:rPr>
      </w:pPr>
    </w:p>
    <w:p>
      <w:pPr>
        <w:spacing w:line="800" w:lineRule="exact"/>
        <w:jc w:val="center"/>
        <w:rPr>
          <w:rFonts w:ascii="黑体" w:hAnsi="黑体" w:eastAsia="黑体" w:cs="黑体"/>
          <w:color w:val="000000" w:themeColor="text1"/>
          <w:sz w:val="84"/>
          <w:szCs w:val="84"/>
        </w:rPr>
      </w:pPr>
      <w:r>
        <w:rPr>
          <w:rFonts w:hint="eastAsia" w:ascii="黑体" w:hAnsi="黑体" w:eastAsia="黑体" w:cs="黑体"/>
          <w:color w:val="000000" w:themeColor="text1"/>
          <w:sz w:val="84"/>
          <w:szCs w:val="84"/>
        </w:rPr>
        <w:t>明</w:t>
      </w:r>
    </w:p>
    <w:p>
      <w:pPr>
        <w:spacing w:line="800" w:lineRule="exact"/>
        <w:jc w:val="center"/>
        <w:rPr>
          <w:rFonts w:ascii="黑体" w:hAnsi="黑体" w:eastAsia="黑体" w:cs="黑体"/>
          <w:color w:val="000000" w:themeColor="text1"/>
          <w:sz w:val="84"/>
          <w:szCs w:val="84"/>
        </w:rPr>
      </w:pPr>
    </w:p>
    <w:p>
      <w:pPr>
        <w:spacing w:line="540" w:lineRule="exact"/>
        <w:jc w:val="center"/>
        <w:rPr>
          <w:rFonts w:ascii="黑体" w:hAnsi="黑体" w:eastAsia="黑体" w:cs="黑体"/>
          <w:color w:val="000000" w:themeColor="text1"/>
          <w:sz w:val="44"/>
          <w:szCs w:val="44"/>
        </w:rPr>
      </w:pPr>
    </w:p>
    <w:p>
      <w:pPr>
        <w:spacing w:line="540" w:lineRule="exact"/>
        <w:jc w:val="center"/>
        <w:rPr>
          <w:rFonts w:ascii="黑体" w:hAnsi="黑体" w:eastAsia="黑体" w:cs="黑体"/>
          <w:color w:val="000000" w:themeColor="text1"/>
          <w:sz w:val="44"/>
          <w:szCs w:val="44"/>
        </w:rPr>
      </w:pPr>
    </w:p>
    <w:p>
      <w:pPr>
        <w:spacing w:line="540" w:lineRule="exact"/>
        <w:jc w:val="center"/>
        <w:rPr>
          <w:rFonts w:ascii="黑体" w:hAnsi="黑体" w:eastAsia="黑体" w:cs="黑体"/>
          <w:color w:val="000000" w:themeColor="text1"/>
          <w:sz w:val="44"/>
          <w:szCs w:val="44"/>
        </w:rPr>
      </w:pPr>
    </w:p>
    <w:p>
      <w:pPr>
        <w:spacing w:line="540" w:lineRule="exact"/>
        <w:jc w:val="center"/>
        <w:rPr>
          <w:rFonts w:ascii="黑体" w:hAnsi="黑体" w:eastAsia="黑体" w:cs="黑体"/>
          <w:color w:val="000000" w:themeColor="text1"/>
          <w:sz w:val="44"/>
          <w:szCs w:val="44"/>
        </w:rPr>
      </w:pPr>
    </w:p>
    <w:p>
      <w:pPr>
        <w:spacing w:line="540" w:lineRule="exact"/>
        <w:jc w:val="center"/>
        <w:rPr>
          <w:rFonts w:ascii="黑体" w:hAnsi="黑体" w:eastAsia="黑体" w:cs="黑体"/>
          <w:color w:val="000000" w:themeColor="text1"/>
          <w:sz w:val="44"/>
          <w:szCs w:val="44"/>
        </w:rPr>
      </w:pPr>
    </w:p>
    <w:p>
      <w:pPr>
        <w:spacing w:line="540" w:lineRule="exact"/>
        <w:jc w:val="center"/>
        <w:rPr>
          <w:rFonts w:ascii="黑体" w:hAnsi="黑体" w:eastAsia="黑体" w:cs="黑体"/>
          <w:color w:val="000000" w:themeColor="text1"/>
          <w:sz w:val="44"/>
          <w:szCs w:val="44"/>
        </w:rPr>
        <w:sectPr>
          <w:footerReference r:id="rId3" w:type="default"/>
          <w:pgSz w:w="11906" w:h="16838"/>
          <w:pgMar w:top="1440" w:right="1486" w:bottom="1440" w:left="1380" w:header="851" w:footer="992" w:gutter="0"/>
          <w:cols w:space="425" w:num="1"/>
          <w:docGrid w:type="lines" w:linePitch="312" w:charSpace="0"/>
        </w:sectPr>
      </w:pPr>
    </w:p>
    <w:p>
      <w:pPr>
        <w:spacing w:line="540" w:lineRule="exact"/>
        <w:jc w:val="center"/>
        <w:rPr>
          <w:rFonts w:ascii="黑体" w:hAnsi="黑体" w:eastAsia="黑体" w:cs="黑体"/>
          <w:color w:val="000000" w:themeColor="text1"/>
          <w:sz w:val="44"/>
          <w:szCs w:val="44"/>
        </w:rPr>
      </w:pPr>
    </w:p>
    <w:p>
      <w:pPr>
        <w:spacing w:line="540" w:lineRule="exact"/>
        <w:jc w:val="center"/>
        <w:rPr>
          <w:rFonts w:ascii="黑体" w:hAnsi="黑体" w:eastAsia="黑体" w:cs="黑体"/>
          <w:color w:val="000000" w:themeColor="text1"/>
          <w:sz w:val="44"/>
          <w:szCs w:val="44"/>
        </w:rPr>
      </w:pPr>
      <w:r>
        <w:rPr>
          <w:rFonts w:hint="eastAsia" w:ascii="黑体" w:hAnsi="黑体" w:eastAsia="黑体" w:cs="黑体"/>
          <w:color w:val="000000" w:themeColor="text1"/>
          <w:sz w:val="44"/>
          <w:szCs w:val="44"/>
        </w:rPr>
        <w:t>目     录</w:t>
      </w:r>
    </w:p>
    <w:p>
      <w:pPr>
        <w:spacing w:line="240" w:lineRule="exact"/>
        <w:jc w:val="center"/>
        <w:rPr>
          <w:rFonts w:ascii="仿宋_GB2312" w:hAnsi="仿宋_GB2312" w:eastAsia="仿宋_GB2312" w:cs="仿宋_GB2312"/>
          <w:b/>
          <w:bCs/>
          <w:color w:val="000000" w:themeColor="text1"/>
          <w:sz w:val="32"/>
          <w:szCs w:val="32"/>
        </w:rPr>
      </w:pPr>
    </w:p>
    <w:p>
      <w:pPr>
        <w:spacing w:line="360" w:lineRule="exact"/>
        <w:rPr>
          <w:rFonts w:asciiTheme="minorEastAsia" w:hAnsiTheme="minorEastAsia" w:cstheme="minorEastAsia"/>
          <w:color w:val="000000" w:themeColor="text1"/>
          <w:sz w:val="24"/>
        </w:rPr>
      </w:pPr>
      <w:r>
        <w:rPr>
          <w:rFonts w:hint="eastAsia" w:ascii="黑体" w:hAnsi="黑体" w:eastAsia="黑体" w:cs="黑体"/>
          <w:color w:val="000000" w:themeColor="text1"/>
          <w:sz w:val="24"/>
        </w:rPr>
        <w:t xml:space="preserve">   </w:t>
      </w:r>
      <w:r>
        <w:rPr>
          <w:rFonts w:hint="eastAsia" w:asciiTheme="minorEastAsia" w:hAnsiTheme="minorEastAsia" w:cstheme="minorEastAsia"/>
          <w:color w:val="000000" w:themeColor="text1"/>
          <w:sz w:val="24"/>
        </w:rPr>
        <w:t xml:space="preserve"> </w:t>
      </w:r>
      <w:r>
        <w:rPr>
          <w:rFonts w:hint="eastAsia" w:ascii="黑体" w:hAnsi="黑体" w:eastAsia="黑体" w:cs="黑体"/>
          <w:color w:val="000000" w:themeColor="text1"/>
          <w:sz w:val="24"/>
        </w:rPr>
        <w:t>一、报考主要流程</w:t>
      </w:r>
      <w:r>
        <w:rPr>
          <w:rFonts w:hint="eastAsia" w:asciiTheme="minorEastAsia" w:hAnsiTheme="minorEastAsia" w:cstheme="minorEastAsia"/>
          <w:color w:val="000000" w:themeColor="text1"/>
          <w:sz w:val="24"/>
        </w:rPr>
        <w:t>………………………………………………………………………4</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xml:space="preserve">    </w:t>
      </w:r>
      <w:r>
        <w:rPr>
          <w:rFonts w:hint="eastAsia" w:ascii="黑体" w:hAnsi="黑体" w:eastAsia="黑体" w:cs="黑体"/>
          <w:color w:val="000000" w:themeColor="text1"/>
          <w:sz w:val="24"/>
        </w:rPr>
        <w:t>二、关于报考条件</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1.服务期满5年的公务员能否报考？…………………………………………………4</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2.非全日制普通高等学历教育的其他国民教育形式的毕业生能否报考？…………4</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3.留学归国人员能否报考？……………………………………………………………4</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4.持辅修、第二学历证书者能否以辅修、第二学历专业报考？……………………</w:t>
      </w:r>
      <w:r>
        <w:rPr>
          <w:rFonts w:hint="eastAsia" w:asciiTheme="minorEastAsia" w:hAnsiTheme="minorEastAsia" w:cstheme="minorEastAsia"/>
          <w:color w:val="000000" w:themeColor="text1"/>
          <w:sz w:val="24"/>
          <w:lang w:val="en-US" w:eastAsia="zh-CN"/>
        </w:rPr>
        <w:t>4</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5.除201</w:t>
      </w:r>
      <w:r>
        <w:rPr>
          <w:rFonts w:hint="eastAsia" w:asciiTheme="minorEastAsia" w:hAnsiTheme="minorEastAsia" w:cstheme="minorEastAsia"/>
          <w:color w:val="000000" w:themeColor="text1"/>
          <w:sz w:val="24"/>
          <w:lang w:val="en-US" w:eastAsia="zh-CN"/>
        </w:rPr>
        <w:t>9</w:t>
      </w:r>
      <w:r>
        <w:rPr>
          <w:rFonts w:hint="eastAsia" w:asciiTheme="minorEastAsia" w:hAnsiTheme="minorEastAsia" w:cstheme="minorEastAsia"/>
          <w:color w:val="000000" w:themeColor="text1"/>
          <w:sz w:val="24"/>
        </w:rPr>
        <w:t>年全日制毕业生外，正在全日制普通高等学校就读的学生能否报考？</w:t>
      </w:r>
      <w:r>
        <w:rPr>
          <w:rFonts w:hint="eastAsia" w:asciiTheme="minorEastAsia" w:hAnsiTheme="minorEastAsia" w:cstheme="minorEastAsia"/>
          <w:color w:val="000000" w:themeColor="text1"/>
          <w:sz w:val="24"/>
          <w:lang w:val="en-US" w:eastAsia="zh-CN"/>
        </w:rPr>
        <w:t>.</w:t>
      </w:r>
      <w:r>
        <w:rPr>
          <w:rFonts w:hint="eastAsia" w:asciiTheme="minorEastAsia" w:hAnsiTheme="minorEastAsia" w:cstheme="minorEastAsia"/>
          <w:color w:val="000000" w:themeColor="text1"/>
          <w:sz w:val="24"/>
        </w:rPr>
        <w:t>5</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6.定向生、委培生是否可以报考？……………………………………………………5</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7.“生源地”指的是什么？……………………………………………………………5</w:t>
      </w:r>
    </w:p>
    <w:p>
      <w:pPr>
        <w:spacing w:line="360" w:lineRule="exact"/>
        <w:ind w:left="12" w:hanging="12" w:hangingChars="5"/>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8.对报考者所学专业有什么要求？……………………………………………………5</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9.如何理解“基层工作经历”？………………………………………………………6</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10.基层工作经历起始时间如何界定？ ………………………………………………</w:t>
      </w:r>
      <w:r>
        <w:rPr>
          <w:rFonts w:hint="eastAsia" w:asciiTheme="minorEastAsia" w:hAnsiTheme="minorEastAsia" w:cstheme="minorEastAsia"/>
          <w:color w:val="000000" w:themeColor="text1"/>
          <w:sz w:val="24"/>
          <w:lang w:val="en-US" w:eastAsia="zh-CN"/>
        </w:rPr>
        <w:t>6</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11.哪些人可以报考定向“退役大学生士兵”招录职位？ …………………………</w:t>
      </w:r>
      <w:r>
        <w:rPr>
          <w:rFonts w:hint="eastAsia" w:asciiTheme="minorEastAsia" w:hAnsiTheme="minorEastAsia" w:cstheme="minorEastAsia"/>
          <w:color w:val="000000" w:themeColor="text1"/>
          <w:sz w:val="24"/>
          <w:lang w:val="en-US" w:eastAsia="zh-CN"/>
        </w:rPr>
        <w:t>7</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12.本次招考对“三项目人员”及“退役大学生士兵”有什么倾斜政策？ ………8</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13.今年对艰苦边远地区基层职位实行了哪些倾斜政策？ …………………………8</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14.“回避关系”指什么？………………………………………………………………</w:t>
      </w:r>
      <w:r>
        <w:rPr>
          <w:rFonts w:hint="eastAsia" w:asciiTheme="minorEastAsia" w:hAnsiTheme="minorEastAsia" w:cstheme="minorEastAsia"/>
          <w:color w:val="000000" w:themeColor="text1"/>
          <w:sz w:val="24"/>
          <w:lang w:val="en-US" w:eastAsia="zh-CN"/>
        </w:rPr>
        <w:t>8</w:t>
      </w:r>
    </w:p>
    <w:p>
      <w:pPr>
        <w:spacing w:line="360" w:lineRule="exact"/>
        <w:rPr>
          <w:rFonts w:ascii="黑体" w:hAnsi="黑体" w:eastAsia="黑体" w:cs="黑体"/>
          <w:color w:val="000000" w:themeColor="text1"/>
          <w:sz w:val="24"/>
        </w:rPr>
      </w:pPr>
      <w:r>
        <w:rPr>
          <w:rFonts w:hint="eastAsia" w:asciiTheme="minorEastAsia" w:hAnsiTheme="minorEastAsia" w:cstheme="minorEastAsia"/>
          <w:color w:val="000000" w:themeColor="text1"/>
          <w:sz w:val="24"/>
        </w:rPr>
        <w:t xml:space="preserve">    </w:t>
      </w:r>
      <w:r>
        <w:rPr>
          <w:rFonts w:hint="eastAsia" w:ascii="黑体" w:hAnsi="黑体" w:eastAsia="黑体" w:cs="黑体"/>
          <w:color w:val="000000" w:themeColor="text1"/>
          <w:sz w:val="24"/>
        </w:rPr>
        <w:t>三、关于报名</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1.在报名中遇到问题怎样进行咨询？…………………………………………………9</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2.如何办理报名手续？…………………………………………………………………9</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xml:space="preserve">    3.报名的基本步骤包括哪些？…………………………………………………………</w:t>
      </w:r>
      <w:r>
        <w:rPr>
          <w:rFonts w:hint="eastAsia" w:asciiTheme="minorEastAsia" w:hAnsiTheme="minorEastAsia" w:cstheme="minorEastAsia"/>
          <w:color w:val="000000" w:themeColor="text1"/>
          <w:sz w:val="24"/>
          <w:lang w:val="en-US" w:eastAsia="zh-CN"/>
        </w:rPr>
        <w:t>9</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4.本次报考需注意区分哪几个职位类别？ …………………………………………10</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5.不如实填写</w:t>
      </w:r>
      <w:r>
        <w:rPr>
          <w:rFonts w:hint="eastAsia" w:asciiTheme="minorEastAsia" w:hAnsiTheme="minorEastAsia" w:cstheme="minorEastAsia"/>
          <w:color w:val="000000" w:themeColor="text1"/>
          <w:sz w:val="24"/>
          <w:lang w:eastAsia="zh-CN"/>
        </w:rPr>
        <w:t>报考信息</w:t>
      </w:r>
      <w:r>
        <w:rPr>
          <w:rFonts w:hint="eastAsia" w:asciiTheme="minorEastAsia" w:hAnsiTheme="minorEastAsia" w:cstheme="minorEastAsia"/>
          <w:color w:val="000000" w:themeColor="text1"/>
          <w:sz w:val="24"/>
        </w:rPr>
        <w:t>有哪些后果？ ………………………………………………1</w:t>
      </w:r>
      <w:r>
        <w:rPr>
          <w:rFonts w:hint="eastAsia" w:asciiTheme="minorEastAsia" w:hAnsiTheme="minorEastAsia" w:cstheme="minorEastAsia"/>
          <w:color w:val="000000" w:themeColor="text1"/>
          <w:sz w:val="24"/>
          <w:lang w:val="en-US" w:eastAsia="zh-CN"/>
        </w:rPr>
        <w:t>0</w:t>
      </w:r>
    </w:p>
    <w:p>
      <w:pPr>
        <w:pStyle w:val="8"/>
        <w:spacing w:before="0" w:beforeAutospacing="0" w:after="0" w:afterAutospacing="0" w:line="360" w:lineRule="exact"/>
        <w:rPr>
          <w:rFonts w:asciiTheme="minorEastAsia" w:hAnsiTheme="minorEastAsia" w:cstheme="minorEastAsia"/>
          <w:color w:val="000000" w:themeColor="text1"/>
          <w:szCs w:val="24"/>
          <w:u w:val="single"/>
        </w:rPr>
      </w:pPr>
      <w:r>
        <w:rPr>
          <w:rFonts w:hint="eastAsia" w:asciiTheme="minorEastAsia" w:hAnsiTheme="minorEastAsia" w:cstheme="minorEastAsia"/>
          <w:color w:val="000000" w:themeColor="text1"/>
          <w:szCs w:val="24"/>
        </w:rPr>
        <w:t xml:space="preserve">    6.</w:t>
      </w:r>
      <w:r>
        <w:rPr>
          <w:rFonts w:hint="eastAsia" w:asciiTheme="minorEastAsia" w:hAnsiTheme="minorEastAsia" w:cstheme="minorEastAsia"/>
          <w:color w:val="000000" w:themeColor="text1"/>
          <w:kern w:val="2"/>
          <w:szCs w:val="24"/>
        </w:rPr>
        <w:t>报考者身份证号被盗用抢注如何处理？ …………………………………………11</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7.是否可以随时查询各个职位的报名情况？ ………………………………………11</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8.能否调整报考职位？如何办理？ …………………………………………………1</w:t>
      </w:r>
      <w:r>
        <w:rPr>
          <w:rFonts w:hint="eastAsia" w:asciiTheme="minorEastAsia" w:hAnsiTheme="minorEastAsia" w:cstheme="minorEastAsia"/>
          <w:color w:val="000000" w:themeColor="text1"/>
          <w:sz w:val="24"/>
          <w:lang w:val="en-US" w:eastAsia="zh-CN"/>
        </w:rPr>
        <w:t>1</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9.网上报名后未通过资格初审，报名系统已关闭无法再报考怎么办？ …………1</w:t>
      </w:r>
      <w:r>
        <w:rPr>
          <w:rFonts w:hint="eastAsia" w:asciiTheme="minorEastAsia" w:hAnsiTheme="minorEastAsia" w:cstheme="minorEastAsia"/>
          <w:color w:val="000000" w:themeColor="text1"/>
          <w:sz w:val="24"/>
          <w:lang w:val="en-US" w:eastAsia="zh-CN"/>
        </w:rPr>
        <w:t>1</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10.体能测评如何进行？………………………………………………………………12</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11.如果因报名人数达不到开考比例，所报职位被取消怎么办？…………………1</w:t>
      </w:r>
      <w:r>
        <w:rPr>
          <w:rFonts w:hint="eastAsia" w:asciiTheme="minorEastAsia" w:hAnsiTheme="minorEastAsia" w:cstheme="minorEastAsia"/>
          <w:color w:val="000000" w:themeColor="text1"/>
          <w:sz w:val="24"/>
          <w:lang w:val="en-US" w:eastAsia="zh-CN"/>
        </w:rPr>
        <w:t>2</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12.农村特困人员和城市低保人员如何办理免缴报考费手续？……………………1</w:t>
      </w:r>
      <w:r>
        <w:rPr>
          <w:rFonts w:hint="eastAsia" w:asciiTheme="minorEastAsia" w:hAnsiTheme="minorEastAsia" w:cstheme="minorEastAsia"/>
          <w:color w:val="000000" w:themeColor="text1"/>
          <w:sz w:val="24"/>
          <w:lang w:val="en-US" w:eastAsia="zh-CN"/>
        </w:rPr>
        <w:t>2</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13.如果身份证遗失或失效，怎样处理方可参加考试或体检？……………………1</w:t>
      </w:r>
      <w:r>
        <w:rPr>
          <w:rFonts w:hint="eastAsia" w:asciiTheme="minorEastAsia" w:hAnsiTheme="minorEastAsia" w:cstheme="minorEastAsia"/>
          <w:color w:val="000000" w:themeColor="text1"/>
          <w:sz w:val="24"/>
          <w:lang w:val="en-US" w:eastAsia="zh-CN"/>
        </w:rPr>
        <w:t>3</w:t>
      </w:r>
    </w:p>
    <w:p>
      <w:pPr>
        <w:spacing w:line="360" w:lineRule="exact"/>
        <w:rPr>
          <w:rFonts w:ascii="黑体" w:hAnsi="黑体" w:eastAsia="黑体" w:cs="黑体"/>
          <w:color w:val="000000" w:themeColor="text1"/>
          <w:sz w:val="24"/>
        </w:rPr>
      </w:pPr>
      <w:r>
        <w:rPr>
          <w:rFonts w:hint="eastAsia" w:asciiTheme="minorEastAsia" w:hAnsiTheme="minorEastAsia" w:cstheme="minorEastAsia"/>
          <w:color w:val="000000" w:themeColor="text1"/>
          <w:sz w:val="24"/>
        </w:rPr>
        <w:t xml:space="preserve">    </w:t>
      </w:r>
      <w:r>
        <w:rPr>
          <w:rFonts w:hint="eastAsia" w:ascii="黑体" w:hAnsi="黑体" w:eastAsia="黑体" w:cs="黑体"/>
          <w:color w:val="000000" w:themeColor="text1"/>
          <w:sz w:val="24"/>
        </w:rPr>
        <w:t>四、关于笔试</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1.《行政职业能力测验》的主要内容是什么？………………………………………1</w:t>
      </w:r>
      <w:r>
        <w:rPr>
          <w:rFonts w:hint="eastAsia" w:asciiTheme="minorEastAsia" w:hAnsiTheme="minorEastAsia" w:cstheme="minorEastAsia"/>
          <w:color w:val="000000" w:themeColor="text1"/>
          <w:sz w:val="24"/>
          <w:lang w:val="en-US" w:eastAsia="zh-CN"/>
        </w:rPr>
        <w:t>3</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2.什么是《申论》考试？………………………………………………………………1</w:t>
      </w:r>
      <w:r>
        <w:rPr>
          <w:rFonts w:hint="eastAsia" w:asciiTheme="minorEastAsia" w:hAnsiTheme="minorEastAsia" w:cstheme="minorEastAsia"/>
          <w:color w:val="000000" w:themeColor="text1"/>
          <w:sz w:val="24"/>
          <w:lang w:val="en-US" w:eastAsia="zh-CN"/>
        </w:rPr>
        <w:t>3</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3.什么是《专业科目》考试？ ………………………………………………………1</w:t>
      </w:r>
      <w:r>
        <w:rPr>
          <w:rFonts w:hint="eastAsia" w:asciiTheme="minorEastAsia" w:hAnsiTheme="minorEastAsia" w:cstheme="minorEastAsia"/>
          <w:color w:val="000000" w:themeColor="text1"/>
          <w:sz w:val="24"/>
          <w:lang w:val="en-US" w:eastAsia="zh-CN"/>
        </w:rPr>
        <w:t>3</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4.如何查询笔试结果？ ………………………………………………………………1</w:t>
      </w:r>
      <w:r>
        <w:rPr>
          <w:rFonts w:hint="eastAsia" w:asciiTheme="minorEastAsia" w:hAnsiTheme="minorEastAsia" w:cstheme="minorEastAsia"/>
          <w:color w:val="000000" w:themeColor="text1"/>
          <w:sz w:val="24"/>
          <w:lang w:val="en-US" w:eastAsia="zh-CN"/>
        </w:rPr>
        <w:t>4</w:t>
      </w:r>
    </w:p>
    <w:p>
      <w:pPr>
        <w:spacing w:line="360" w:lineRule="exact"/>
        <w:rPr>
          <w:rFonts w:ascii="黑体" w:hAnsi="黑体" w:eastAsia="黑体" w:cs="黑体"/>
          <w:color w:val="000000" w:themeColor="text1"/>
          <w:sz w:val="24"/>
        </w:rPr>
      </w:pPr>
      <w:r>
        <w:rPr>
          <w:rFonts w:hint="eastAsia" w:asciiTheme="minorEastAsia" w:hAnsiTheme="minorEastAsia" w:cstheme="minorEastAsia"/>
          <w:color w:val="000000" w:themeColor="text1"/>
          <w:sz w:val="24"/>
        </w:rPr>
        <w:t xml:space="preserve">    </w:t>
      </w:r>
      <w:r>
        <w:rPr>
          <w:rFonts w:hint="eastAsia" w:ascii="黑体" w:hAnsi="黑体" w:eastAsia="黑体" w:cs="黑体"/>
          <w:color w:val="000000" w:themeColor="text1"/>
          <w:sz w:val="24"/>
        </w:rPr>
        <w:t>五、关于资格复审</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1.资格复审如何进行？需提供哪些材料？ …………………………………………1</w:t>
      </w:r>
      <w:r>
        <w:rPr>
          <w:rFonts w:hint="eastAsia" w:asciiTheme="minorEastAsia" w:hAnsiTheme="minorEastAsia" w:cstheme="minorEastAsia"/>
          <w:color w:val="000000" w:themeColor="text1"/>
          <w:sz w:val="24"/>
          <w:lang w:val="en-US" w:eastAsia="zh-CN"/>
        </w:rPr>
        <w:t>4</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2.申请享受优惠政策的报考者在资格复审时需要提供什么材料？ ………………1</w:t>
      </w:r>
      <w:r>
        <w:rPr>
          <w:rFonts w:hint="eastAsia" w:asciiTheme="minorEastAsia" w:hAnsiTheme="minorEastAsia" w:cstheme="minorEastAsia"/>
          <w:color w:val="000000" w:themeColor="text1"/>
          <w:sz w:val="24"/>
          <w:lang w:val="en-US" w:eastAsia="zh-CN"/>
        </w:rPr>
        <w:t>4</w:t>
      </w:r>
    </w:p>
    <w:p>
      <w:pPr>
        <w:numPr>
          <w:ilvl w:val="0"/>
          <w:numId w:val="1"/>
        </w:num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资格复审不合格被取消资格或本人申请放弃资格的能递补吗？ ………………1</w:t>
      </w:r>
      <w:r>
        <w:rPr>
          <w:rFonts w:hint="eastAsia" w:asciiTheme="minorEastAsia" w:hAnsiTheme="minorEastAsia" w:cstheme="minorEastAsia"/>
          <w:color w:val="000000" w:themeColor="text1"/>
          <w:sz w:val="24"/>
          <w:lang w:val="en-US" w:eastAsia="zh-CN"/>
        </w:rPr>
        <w:t>5</w:t>
      </w:r>
    </w:p>
    <w:p>
      <w:pPr>
        <w:spacing w:line="360" w:lineRule="exact"/>
        <w:rPr>
          <w:rFonts w:ascii="黑体" w:hAnsi="黑体" w:eastAsia="黑体" w:cs="黑体"/>
          <w:color w:val="000000" w:themeColor="text1"/>
          <w:sz w:val="24"/>
        </w:rPr>
      </w:pPr>
      <w:r>
        <w:rPr>
          <w:rFonts w:hint="eastAsia" w:asciiTheme="minorEastAsia" w:hAnsiTheme="minorEastAsia" w:cstheme="minorEastAsia"/>
          <w:color w:val="000000" w:themeColor="text1"/>
          <w:sz w:val="24"/>
        </w:rPr>
        <w:t xml:space="preserve">    </w:t>
      </w:r>
      <w:r>
        <w:rPr>
          <w:rFonts w:hint="eastAsia" w:ascii="黑体" w:hAnsi="黑体" w:eastAsia="黑体" w:cs="黑体"/>
          <w:color w:val="000000" w:themeColor="text1"/>
          <w:sz w:val="24"/>
        </w:rPr>
        <w:t>六、关于面试</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1.如何确定是否取得面试资格？ ……………………………………………………1</w:t>
      </w:r>
      <w:r>
        <w:rPr>
          <w:rFonts w:hint="eastAsia" w:asciiTheme="minorEastAsia" w:hAnsiTheme="minorEastAsia" w:cstheme="minorEastAsia"/>
          <w:color w:val="000000" w:themeColor="text1"/>
          <w:sz w:val="24"/>
          <w:lang w:val="en-US" w:eastAsia="zh-CN"/>
        </w:rPr>
        <w:t>5</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2.什么是结构化面试？什么是无领导小组讨论面试？ ……………………………1</w:t>
      </w:r>
      <w:r>
        <w:rPr>
          <w:rFonts w:hint="eastAsia" w:asciiTheme="minorEastAsia" w:hAnsiTheme="minorEastAsia" w:cstheme="minorEastAsia"/>
          <w:color w:val="000000" w:themeColor="text1"/>
          <w:sz w:val="24"/>
          <w:lang w:val="en-US" w:eastAsia="zh-CN"/>
        </w:rPr>
        <w:t>5</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3.参加面试人员应如何备考？ ………………………………………………………1</w:t>
      </w:r>
      <w:r>
        <w:rPr>
          <w:rFonts w:hint="eastAsia" w:asciiTheme="minorEastAsia" w:hAnsiTheme="minorEastAsia" w:cstheme="minorEastAsia"/>
          <w:color w:val="000000" w:themeColor="text1"/>
          <w:sz w:val="24"/>
          <w:lang w:val="en-US" w:eastAsia="zh-CN"/>
        </w:rPr>
        <w:t>6</w:t>
      </w:r>
    </w:p>
    <w:p>
      <w:pPr>
        <w:spacing w:line="360" w:lineRule="exact"/>
        <w:rPr>
          <w:rFonts w:ascii="黑体" w:hAnsi="黑体" w:eastAsia="黑体" w:cs="黑体"/>
          <w:color w:val="000000" w:themeColor="text1"/>
          <w:sz w:val="24"/>
        </w:rPr>
      </w:pPr>
      <w:r>
        <w:rPr>
          <w:rFonts w:hint="eastAsia" w:asciiTheme="minorEastAsia" w:hAnsiTheme="minorEastAsia" w:cstheme="minorEastAsia"/>
          <w:color w:val="000000" w:themeColor="text1"/>
          <w:sz w:val="24"/>
        </w:rPr>
        <w:t xml:space="preserve">    </w:t>
      </w:r>
      <w:r>
        <w:rPr>
          <w:rFonts w:hint="eastAsia" w:ascii="黑体" w:hAnsi="黑体" w:eastAsia="黑体" w:cs="黑体"/>
          <w:color w:val="000000" w:themeColor="text1"/>
          <w:sz w:val="24"/>
        </w:rPr>
        <w:t>七、关于体检和考察</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1.如何确定体检和考察人选？ ………………………………………………………1</w:t>
      </w:r>
      <w:r>
        <w:rPr>
          <w:rFonts w:hint="eastAsia" w:asciiTheme="minorEastAsia" w:hAnsiTheme="minorEastAsia" w:cstheme="minorEastAsia"/>
          <w:color w:val="000000" w:themeColor="text1"/>
          <w:sz w:val="24"/>
          <w:lang w:val="en-US" w:eastAsia="zh-CN"/>
        </w:rPr>
        <w:t>6</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2.报考公务员对身体条件有哪些具体要求？ ………………………………………1</w:t>
      </w:r>
      <w:r>
        <w:rPr>
          <w:rFonts w:hint="eastAsia" w:asciiTheme="minorEastAsia" w:hAnsiTheme="minorEastAsia" w:cstheme="minorEastAsia"/>
          <w:color w:val="000000" w:themeColor="text1"/>
          <w:sz w:val="24"/>
          <w:lang w:val="en-US" w:eastAsia="zh-CN"/>
        </w:rPr>
        <w:t>6</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3.如果体检结果不合格，能否申请复检？ …………………………………………1</w:t>
      </w:r>
      <w:r>
        <w:rPr>
          <w:rFonts w:hint="eastAsia" w:asciiTheme="minorEastAsia" w:hAnsiTheme="minorEastAsia" w:cstheme="minorEastAsia"/>
          <w:color w:val="000000" w:themeColor="text1"/>
          <w:sz w:val="24"/>
          <w:lang w:val="en-US" w:eastAsia="zh-CN"/>
        </w:rPr>
        <w:t>7</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4.不能在规定时间参加体检或弄虚作假的有什么后果？ …………………………1</w:t>
      </w:r>
      <w:r>
        <w:rPr>
          <w:rFonts w:hint="eastAsia" w:asciiTheme="minorEastAsia" w:hAnsiTheme="minorEastAsia" w:cstheme="minorEastAsia"/>
          <w:color w:val="000000" w:themeColor="text1"/>
          <w:sz w:val="24"/>
          <w:lang w:val="en-US" w:eastAsia="zh-CN"/>
        </w:rPr>
        <w:t>7</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5.体检费用由谁承担？ ………………………………………………………………1</w:t>
      </w:r>
      <w:r>
        <w:rPr>
          <w:rFonts w:hint="eastAsia" w:asciiTheme="minorEastAsia" w:hAnsiTheme="minorEastAsia" w:cstheme="minorEastAsia"/>
          <w:color w:val="000000" w:themeColor="text1"/>
          <w:sz w:val="24"/>
          <w:lang w:val="en-US" w:eastAsia="zh-CN"/>
        </w:rPr>
        <w:t>7</w:t>
      </w:r>
    </w:p>
    <w:p>
      <w:pPr>
        <w:spacing w:line="360" w:lineRule="exact"/>
        <w:rPr>
          <w:rFonts w:asciiTheme="minorEastAsia" w:hAnsiTheme="minorEastAsia" w:cstheme="minorEastAsia"/>
          <w:color w:val="000000" w:themeColor="text1"/>
          <w:sz w:val="24"/>
          <w:u w:val="single"/>
        </w:rPr>
      </w:pPr>
      <w:r>
        <w:rPr>
          <w:rFonts w:hint="eastAsia" w:asciiTheme="minorEastAsia" w:hAnsiTheme="minorEastAsia" w:cstheme="minorEastAsia"/>
          <w:color w:val="000000" w:themeColor="text1"/>
          <w:sz w:val="24"/>
        </w:rPr>
        <w:t xml:space="preserve">    6.怀孕报考者如何体检？ ……………………………………………………………1</w:t>
      </w:r>
      <w:r>
        <w:rPr>
          <w:rFonts w:hint="eastAsia" w:asciiTheme="minorEastAsia" w:hAnsiTheme="minorEastAsia" w:cstheme="minorEastAsia"/>
          <w:color w:val="000000" w:themeColor="text1"/>
          <w:sz w:val="24"/>
          <w:lang w:val="en-US" w:eastAsia="zh-CN"/>
        </w:rPr>
        <w:t>7</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7.考察由谁组织实施？ ………………………………………………………………1</w:t>
      </w:r>
      <w:r>
        <w:rPr>
          <w:rFonts w:hint="eastAsia" w:asciiTheme="minorEastAsia" w:hAnsiTheme="minorEastAsia" w:cstheme="minorEastAsia"/>
          <w:color w:val="000000" w:themeColor="text1"/>
          <w:sz w:val="24"/>
          <w:lang w:val="en-US" w:eastAsia="zh-CN"/>
        </w:rPr>
        <w:t>8</w:t>
      </w:r>
    </w:p>
    <w:p>
      <w:pPr>
        <w:spacing w:line="360" w:lineRule="exact"/>
        <w:rPr>
          <w:rFonts w:asciiTheme="minorEastAsia" w:hAnsiTheme="minorEastAsia" w:cstheme="minorEastAsia"/>
          <w:i/>
          <w:iCs/>
          <w:color w:val="000000" w:themeColor="text1"/>
          <w:sz w:val="24"/>
          <w:u w:val="single"/>
        </w:rPr>
      </w:pPr>
      <w:r>
        <w:rPr>
          <w:rFonts w:hint="eastAsia" w:asciiTheme="minorEastAsia" w:hAnsiTheme="minorEastAsia" w:cstheme="minorEastAsia"/>
          <w:color w:val="000000" w:themeColor="text1"/>
          <w:sz w:val="24"/>
        </w:rPr>
        <w:t xml:space="preserve">    8.组织考察内容是什么？ ……………………………………………………………</w:t>
      </w:r>
      <w:r>
        <w:rPr>
          <w:rFonts w:hint="eastAsia" w:asciiTheme="minorEastAsia" w:hAnsiTheme="minorEastAsia" w:cstheme="minorEastAsia"/>
          <w:color w:val="000000" w:themeColor="text1"/>
          <w:sz w:val="24"/>
          <w:lang w:val="en-US" w:eastAsia="zh-CN"/>
        </w:rPr>
        <w:t>18</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9.体检、考察环节能否递补？ ………………………………………………………</w:t>
      </w:r>
      <w:r>
        <w:rPr>
          <w:rFonts w:hint="eastAsia" w:asciiTheme="minorEastAsia" w:hAnsiTheme="minorEastAsia" w:cstheme="minorEastAsia"/>
          <w:color w:val="000000" w:themeColor="text1"/>
          <w:sz w:val="24"/>
          <w:lang w:val="en-US" w:eastAsia="zh-CN"/>
        </w:rPr>
        <w:t>19</w:t>
      </w:r>
    </w:p>
    <w:p>
      <w:pPr>
        <w:spacing w:line="360" w:lineRule="exact"/>
        <w:rPr>
          <w:rFonts w:ascii="黑体" w:hAnsi="黑体" w:eastAsia="黑体" w:cs="黑体"/>
          <w:color w:val="000000" w:themeColor="text1"/>
          <w:sz w:val="24"/>
        </w:rPr>
      </w:pPr>
      <w:r>
        <w:rPr>
          <w:rFonts w:hint="eastAsia" w:asciiTheme="minorEastAsia" w:hAnsiTheme="minorEastAsia" w:cstheme="minorEastAsia"/>
          <w:color w:val="000000" w:themeColor="text1"/>
          <w:sz w:val="24"/>
        </w:rPr>
        <w:t xml:space="preserve">    </w:t>
      </w:r>
      <w:r>
        <w:rPr>
          <w:rFonts w:hint="eastAsia" w:ascii="黑体" w:hAnsi="黑体" w:eastAsia="黑体" w:cs="黑体"/>
          <w:color w:val="000000" w:themeColor="text1"/>
          <w:sz w:val="24"/>
        </w:rPr>
        <w:t>八、关于录用</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1.办理录用手续是什么程序？ ………………………………………………………</w:t>
      </w:r>
      <w:r>
        <w:rPr>
          <w:rFonts w:hint="eastAsia" w:asciiTheme="minorEastAsia" w:hAnsiTheme="minorEastAsia" w:cstheme="minorEastAsia"/>
          <w:color w:val="000000" w:themeColor="text1"/>
          <w:sz w:val="24"/>
          <w:lang w:val="en-US" w:eastAsia="zh-CN"/>
        </w:rPr>
        <w:t>19</w:t>
      </w:r>
    </w:p>
    <w:p>
      <w:pPr>
        <w:spacing w:line="3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2.合并招考职位的报考者怎样录用？ ………………………………………………</w:t>
      </w:r>
      <w:r>
        <w:rPr>
          <w:rFonts w:hint="eastAsia" w:asciiTheme="minorEastAsia" w:hAnsiTheme="minorEastAsia" w:cstheme="minorEastAsia"/>
          <w:color w:val="000000" w:themeColor="text1"/>
          <w:sz w:val="24"/>
          <w:lang w:val="en-US" w:eastAsia="zh-CN"/>
        </w:rPr>
        <w:t>19</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3.本次招考对新录用公务员服务期有什么规定？ …………………………………2</w:t>
      </w:r>
      <w:r>
        <w:rPr>
          <w:rFonts w:hint="eastAsia" w:asciiTheme="minorEastAsia" w:hAnsiTheme="minorEastAsia" w:cstheme="minorEastAsia"/>
          <w:color w:val="000000" w:themeColor="text1"/>
          <w:sz w:val="24"/>
          <w:lang w:val="en-US" w:eastAsia="zh-CN"/>
        </w:rPr>
        <w:t>0</w:t>
      </w:r>
    </w:p>
    <w:p>
      <w:pPr>
        <w:spacing w:line="360" w:lineRule="exact"/>
        <w:ind w:firstLine="480" w:firstLineChars="200"/>
        <w:rPr>
          <w:rFonts w:ascii="黑体" w:hAnsi="黑体" w:eastAsia="黑体" w:cs="黑体"/>
          <w:color w:val="000000" w:themeColor="text1"/>
          <w:sz w:val="24"/>
        </w:rPr>
      </w:pPr>
      <w:r>
        <w:rPr>
          <w:rFonts w:hint="eastAsia" w:ascii="黑体" w:hAnsi="黑体" w:eastAsia="黑体" w:cs="黑体"/>
          <w:color w:val="000000" w:themeColor="text1"/>
          <w:sz w:val="24"/>
        </w:rPr>
        <w:t>九、关于招考工作纪律</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1.对于违纪违规报考者如何处理？ …………………………………………………2</w:t>
      </w:r>
      <w:r>
        <w:rPr>
          <w:rFonts w:hint="eastAsia" w:asciiTheme="minorEastAsia" w:hAnsiTheme="minorEastAsia" w:cstheme="minorEastAsia"/>
          <w:color w:val="000000" w:themeColor="text1"/>
          <w:sz w:val="24"/>
          <w:lang w:val="en-US" w:eastAsia="zh-CN"/>
        </w:rPr>
        <w:t>0</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xml:space="preserve">    2.对违纪违规行为，有哪几种处理方式？ …………………………………………2</w:t>
      </w:r>
      <w:r>
        <w:rPr>
          <w:rFonts w:hint="eastAsia" w:asciiTheme="minorEastAsia" w:hAnsiTheme="minorEastAsia" w:cstheme="minorEastAsia"/>
          <w:color w:val="000000" w:themeColor="text1"/>
          <w:sz w:val="24"/>
          <w:lang w:val="en-US" w:eastAsia="zh-CN"/>
        </w:rPr>
        <w:t>0</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xml:space="preserve">    3.《刑法》对于考试作弊有哪些新规定？ …………………………………………2</w:t>
      </w:r>
      <w:r>
        <w:rPr>
          <w:rFonts w:hint="eastAsia" w:asciiTheme="minorEastAsia" w:hAnsiTheme="minorEastAsia" w:cstheme="minorEastAsia"/>
          <w:color w:val="000000" w:themeColor="text1"/>
          <w:sz w:val="24"/>
          <w:lang w:val="en-US" w:eastAsia="zh-CN"/>
        </w:rPr>
        <w:t>0</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4.对雷同答卷如何处理？ ……………………………………………………………2</w:t>
      </w:r>
      <w:r>
        <w:rPr>
          <w:rFonts w:hint="eastAsia" w:asciiTheme="minorEastAsia" w:hAnsiTheme="minorEastAsia" w:cstheme="minorEastAsia"/>
          <w:color w:val="000000" w:themeColor="text1"/>
          <w:sz w:val="24"/>
          <w:lang w:val="en-US" w:eastAsia="zh-CN"/>
        </w:rPr>
        <w:t>1</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5.这次公务员招考在加强监督方面有哪些举措？ …………………………………2</w:t>
      </w:r>
      <w:r>
        <w:rPr>
          <w:rFonts w:hint="eastAsia" w:asciiTheme="minorEastAsia" w:hAnsiTheme="minorEastAsia" w:cstheme="minorEastAsia"/>
          <w:color w:val="000000" w:themeColor="text1"/>
          <w:sz w:val="24"/>
          <w:lang w:val="en-US" w:eastAsia="zh-CN"/>
        </w:rPr>
        <w:t>1</w:t>
      </w:r>
    </w:p>
    <w:p>
      <w:pPr>
        <w:spacing w:line="360" w:lineRule="exac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6.这次招考对违纪违规的工作人员如何处理？ ……………………………………2</w:t>
      </w:r>
      <w:r>
        <w:rPr>
          <w:rFonts w:hint="eastAsia" w:asciiTheme="minorEastAsia" w:hAnsiTheme="minorEastAsia" w:cstheme="minorEastAsia"/>
          <w:color w:val="000000" w:themeColor="text1"/>
          <w:sz w:val="24"/>
          <w:lang w:val="en-US" w:eastAsia="zh-CN"/>
        </w:rPr>
        <w:t>1</w:t>
      </w:r>
    </w:p>
    <w:p>
      <w:pPr>
        <w:spacing w:line="540" w:lineRule="exact"/>
        <w:rPr>
          <w:rFonts w:asciiTheme="minorEastAsia" w:hAnsiTheme="minorEastAsia" w:cstheme="minorEastAsia"/>
          <w:color w:val="000000" w:themeColor="text1"/>
          <w:sz w:val="24"/>
        </w:rPr>
      </w:pPr>
    </w:p>
    <w:p>
      <w:pPr>
        <w:spacing w:line="540" w:lineRule="exact"/>
        <w:rPr>
          <w:rFonts w:ascii="仿宋_GB2312" w:hAnsi="仿宋_GB2312" w:eastAsia="仿宋_GB2312" w:cs="仿宋_GB2312"/>
          <w:b/>
          <w:bCs/>
          <w:color w:val="000000" w:themeColor="text1"/>
          <w:sz w:val="32"/>
          <w:szCs w:val="32"/>
        </w:rPr>
      </w:pPr>
    </w:p>
    <w:p>
      <w:pPr>
        <w:spacing w:line="540" w:lineRule="exact"/>
        <w:rPr>
          <w:rFonts w:ascii="宋体" w:hAnsi="宋体" w:eastAsia="宋体" w:cs="宋体"/>
          <w:b/>
          <w:bCs/>
          <w:color w:val="000000" w:themeColor="text1"/>
          <w:sz w:val="44"/>
          <w:szCs w:val="44"/>
        </w:rPr>
      </w:pPr>
    </w:p>
    <w:p>
      <w:pPr>
        <w:spacing w:line="540" w:lineRule="exact"/>
        <w:rPr>
          <w:rFonts w:ascii="宋体" w:hAnsi="宋体" w:eastAsia="宋体" w:cs="宋体"/>
          <w:b/>
          <w:bCs/>
          <w:color w:val="000000" w:themeColor="text1"/>
          <w:sz w:val="44"/>
          <w:szCs w:val="44"/>
        </w:rPr>
      </w:pPr>
    </w:p>
    <w:p>
      <w:pPr>
        <w:spacing w:line="540" w:lineRule="exact"/>
        <w:rPr>
          <w:rFonts w:ascii="宋体" w:hAnsi="宋体" w:eastAsia="宋体" w:cs="宋体"/>
          <w:b/>
          <w:bCs/>
          <w:color w:val="000000" w:themeColor="text1"/>
          <w:sz w:val="44"/>
          <w:szCs w:val="44"/>
        </w:rPr>
      </w:pP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hint="eastAsia" w:ascii="黑体" w:hAnsi="黑体" w:eastAsia="黑体" w:cs="黑体"/>
          <w:color w:val="000000" w:themeColor="text1"/>
          <w:sz w:val="32"/>
          <w:szCs w:val="32"/>
        </w:rPr>
      </w:pP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一、报考主要流程</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1.报名</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2.笔试</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3.资格复审</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4.面试</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5.体检</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6.考察</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7.公示</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8.录用</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 w:hAnsi="仿宋" w:eastAsia="仿宋" w:cs="仿宋"/>
          <w:color w:val="000000" w:themeColor="text1"/>
          <w:sz w:val="32"/>
          <w:szCs w:val="32"/>
        </w:rPr>
      </w:pPr>
      <w:r>
        <w:rPr>
          <w:rFonts w:hint="eastAsia" w:ascii="黑体" w:hAnsi="黑体" w:eastAsia="黑体" w:cs="黑体"/>
          <w:color w:val="000000" w:themeColor="text1"/>
          <w:sz w:val="32"/>
          <w:szCs w:val="32"/>
        </w:rPr>
        <w:t>二、关于报考条件</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1.服务期满5年的公务员能否报考？</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楷体" w:hAnsi="楷体" w:eastAsia="楷体" w:cs="楷体"/>
          <w:b/>
          <w:bCs/>
          <w:color w:val="000000" w:themeColor="text1"/>
          <w:sz w:val="32"/>
          <w:szCs w:val="32"/>
        </w:rPr>
        <w:t>　　答：</w:t>
      </w:r>
      <w:r>
        <w:rPr>
          <w:rFonts w:hint="eastAsia" w:ascii="仿宋_GB2312" w:hAnsi="仿宋_GB2312" w:eastAsia="仿宋_GB2312" w:cs="仿宋_GB2312"/>
          <w:color w:val="000000" w:themeColor="text1"/>
          <w:sz w:val="32"/>
          <w:szCs w:val="32"/>
          <w:lang w:eastAsia="zh-CN"/>
        </w:rPr>
        <w:t>经所在机关同意后，</w:t>
      </w:r>
      <w:r>
        <w:rPr>
          <w:rFonts w:hint="eastAsia" w:ascii="仿宋_GB2312" w:hAnsi="仿宋_GB2312" w:eastAsia="仿宋_GB2312" w:cs="仿宋_GB2312"/>
          <w:color w:val="000000" w:themeColor="text1"/>
          <w:sz w:val="32"/>
          <w:szCs w:val="32"/>
        </w:rPr>
        <w:t>可以报考。</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2.非全日制普通高等学历教育的其他国民教育形式的毕业生能否报考？</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color w:val="000000" w:themeColor="text1"/>
          <w:sz w:val="32"/>
          <w:szCs w:val="32"/>
        </w:rPr>
        <w:t xml:space="preserve">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非全日制普通高等学历教育的其他国民教育形式（自学考试、函授、成人教育、网络教育、夜大、电大等）毕业生、党校毕业生能够在资格复审结束前取得毕业证，且符合职位资格条件的，均可以报考。但要求具有全日制学历的职位除外。</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楷体" w:hAnsi="楷体" w:eastAsia="楷体" w:cs="楷体"/>
          <w:b/>
          <w:bCs/>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3.留学归国人员能否报考？</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答：</w:t>
      </w:r>
      <w:r>
        <w:rPr>
          <w:rFonts w:hint="eastAsia" w:ascii="仿宋_GB2312" w:hAnsi="仿宋_GB2312" w:eastAsia="仿宋_GB2312" w:cs="仿宋_GB2312"/>
          <w:color w:val="000000" w:themeColor="text1"/>
          <w:sz w:val="32"/>
          <w:szCs w:val="32"/>
        </w:rPr>
        <w:t>符合职位资格条件的可以报考。但在资格复审时须提供教育部中国留学服务中心出具的境外学历、学位认证书。资格复审结束前无法提供的，取消面试资格。</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学历认证由教育部留学服务中心负责。报考者可登</w:t>
      </w:r>
      <w:r>
        <w:rPr>
          <w:rFonts w:hint="eastAsia" w:ascii="仿宋_GB2312" w:hAnsi="仿宋_GB2312" w:eastAsia="仿宋_GB2312" w:cs="仿宋_GB2312"/>
          <w:color w:val="000000" w:themeColor="text1"/>
          <w:sz w:val="32"/>
          <w:szCs w:val="32"/>
          <w:lang w:eastAsia="zh-CN"/>
        </w:rPr>
        <w:t>录</w:t>
      </w:r>
      <w:r>
        <w:rPr>
          <w:rFonts w:hint="eastAsia" w:ascii="仿宋_GB2312" w:hAnsi="仿宋_GB2312" w:eastAsia="仿宋_GB2312" w:cs="仿宋_GB2312"/>
          <w:color w:val="000000" w:themeColor="text1"/>
          <w:sz w:val="32"/>
          <w:szCs w:val="32"/>
        </w:rPr>
        <w:t>教育部留学服务中心网站（http://www.cscse.edu.cn）查询认证的有关要求和程序，并尽快办理。</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4.持辅修、第二学历证书者能否以辅修、第二学历专业报考？</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取得全日制普通高等学校本科及以上学历并取得学士及以上学位的人员,若在校期间取得辅修、第二学历证书（毕业证、学位证）的,可以主修、第一学历（学位）专业报考，也可以辅修、第二学历（学位）专业报考。但报考法院</w:t>
      </w:r>
      <w:r>
        <w:rPr>
          <w:rFonts w:hint="eastAsia" w:ascii="仿宋_GB2312" w:hAnsi="仿宋_GB2312" w:eastAsia="仿宋_GB2312" w:cs="仿宋_GB2312"/>
          <w:color w:val="000000" w:themeColor="text1"/>
          <w:sz w:val="32"/>
          <w:szCs w:val="32"/>
          <w:lang w:eastAsia="zh-CN"/>
        </w:rPr>
        <w:t>、检察院</w:t>
      </w:r>
      <w:r>
        <w:rPr>
          <w:rFonts w:hint="eastAsia" w:ascii="仿宋_GB2312" w:hAnsi="仿宋_GB2312" w:eastAsia="仿宋_GB2312" w:cs="仿宋_GB2312"/>
          <w:color w:val="000000" w:themeColor="text1"/>
          <w:sz w:val="32"/>
          <w:szCs w:val="32"/>
        </w:rPr>
        <w:t>系统的部分职位必须为主修专业，不能以辅修、第二学历（学位）</w:t>
      </w:r>
      <w:r>
        <w:rPr>
          <w:rFonts w:hint="eastAsia" w:ascii="仿宋_GB2312" w:hAnsi="仿宋_GB2312" w:eastAsia="仿宋_GB2312" w:cs="仿宋_GB2312"/>
          <w:color w:val="000000" w:themeColor="text1"/>
          <w:sz w:val="32"/>
          <w:szCs w:val="32"/>
          <w:lang w:eastAsia="zh-CN"/>
        </w:rPr>
        <w:t>专业</w:t>
      </w:r>
      <w:r>
        <w:rPr>
          <w:rFonts w:hint="eastAsia" w:ascii="仿宋_GB2312" w:hAnsi="仿宋_GB2312" w:eastAsia="仿宋_GB2312" w:cs="仿宋_GB2312"/>
          <w:color w:val="000000" w:themeColor="text1"/>
          <w:sz w:val="32"/>
          <w:szCs w:val="32"/>
        </w:rPr>
        <w:t>报考。</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本次招考所指的全日制是：通过参加全国统一的普通高等学校招生考试达到录取要求入学，或国家承认的其他方式入学，经省级招办批准被具有相应教育资格的高校或教育机构录取；学习期间采取</w:t>
      </w:r>
      <w:r>
        <w:rPr>
          <w:rFonts w:hint="eastAsia" w:ascii="仿宋_GB2312" w:hAnsi="仿宋_GB2312" w:eastAsia="仿宋_GB2312" w:cs="仿宋_GB2312"/>
          <w:color w:val="000000" w:themeColor="text1"/>
          <w:sz w:val="32"/>
          <w:szCs w:val="32"/>
          <w:lang w:eastAsia="zh-CN"/>
        </w:rPr>
        <w:t>工作日全脱产在校</w:t>
      </w:r>
      <w:r>
        <w:rPr>
          <w:rFonts w:hint="eastAsia" w:ascii="仿宋_GB2312" w:hAnsi="仿宋_GB2312" w:eastAsia="仿宋_GB2312" w:cs="仿宋_GB2312"/>
          <w:color w:val="000000" w:themeColor="text1"/>
          <w:sz w:val="32"/>
          <w:szCs w:val="32"/>
        </w:rPr>
        <w:t>学习方式（</w:t>
      </w:r>
      <w:r>
        <w:rPr>
          <w:rFonts w:hint="eastAsia" w:ascii="仿宋_GB2312" w:hAnsi="仿宋_GB2312" w:eastAsia="仿宋_GB2312" w:cs="仿宋_GB2312"/>
          <w:color w:val="000000" w:themeColor="text1"/>
          <w:sz w:val="32"/>
          <w:szCs w:val="32"/>
          <w:lang w:eastAsia="zh-CN"/>
        </w:rPr>
        <w:t>不含仅利用周末进行学习的方式</w:t>
      </w:r>
      <w:r>
        <w:rPr>
          <w:rFonts w:hint="eastAsia" w:ascii="仿宋_GB2312" w:hAnsi="仿宋_GB2312" w:eastAsia="仿宋_GB2312" w:cs="仿宋_GB2312"/>
          <w:color w:val="000000" w:themeColor="text1"/>
          <w:sz w:val="32"/>
          <w:szCs w:val="32"/>
        </w:rPr>
        <w:t>），毕业时由高等学校或教育机构颁发普通高等学校（教育）学历证书（或学位证书）的。</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5.除201</w:t>
      </w:r>
      <w:r>
        <w:rPr>
          <w:rFonts w:hint="eastAsia" w:ascii="楷体" w:hAnsi="楷体" w:eastAsia="楷体" w:cs="楷体"/>
          <w:b/>
          <w:bCs/>
          <w:color w:val="000000" w:themeColor="text1"/>
          <w:sz w:val="32"/>
          <w:szCs w:val="32"/>
          <w:lang w:val="en-US" w:eastAsia="zh-CN"/>
        </w:rPr>
        <w:t>9</w:t>
      </w:r>
      <w:r>
        <w:rPr>
          <w:rFonts w:hint="eastAsia" w:ascii="楷体" w:hAnsi="楷体" w:eastAsia="楷体" w:cs="楷体"/>
          <w:b/>
          <w:bCs/>
          <w:color w:val="000000" w:themeColor="text1"/>
          <w:sz w:val="32"/>
          <w:szCs w:val="32"/>
        </w:rPr>
        <w:t>年全日制毕业生外，正在全日制普通高等学校就读的学生能否报考？</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color w:val="000000" w:themeColor="text1"/>
          <w:sz w:val="32"/>
          <w:szCs w:val="32"/>
        </w:rPr>
        <w:t>　　</w:t>
      </w:r>
      <w:r>
        <w:rPr>
          <w:rFonts w:hint="eastAsia" w:ascii="仿宋" w:hAnsi="仿宋" w:eastAsia="仿宋" w:cs="仿宋"/>
          <w:b/>
          <w:bCs/>
          <w:color w:val="000000" w:themeColor="text1"/>
          <w:sz w:val="32"/>
          <w:szCs w:val="32"/>
        </w:rPr>
        <w:t>答：</w:t>
      </w:r>
      <w:r>
        <w:rPr>
          <w:rFonts w:hint="eastAsia" w:ascii="仿宋_GB2312" w:hAnsi="仿宋_GB2312" w:eastAsia="仿宋_GB2312" w:cs="仿宋_GB2312"/>
          <w:color w:val="000000" w:themeColor="text1"/>
          <w:sz w:val="32"/>
          <w:szCs w:val="32"/>
        </w:rPr>
        <w:t>不能。正在全日制普通高等学校就读的专升本、政法定向培养生、硕士、博士研究生等也不能以原已取得的学历、学位报考。</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6.定向生、委培生是否可以报考？</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u w:val="single"/>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定向生、委培生经定向或委培单位及主管的教育行政部门同意方可报考。</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 w:hAnsi="仿宋" w:eastAsia="仿宋" w:cs="仿宋"/>
          <w:color w:val="000000" w:themeColor="text1"/>
          <w:sz w:val="32"/>
          <w:szCs w:val="32"/>
        </w:rPr>
      </w:pPr>
      <w:r>
        <w:rPr>
          <w:rFonts w:hint="eastAsia" w:ascii="楷体" w:hAnsi="楷体" w:eastAsia="楷体" w:cs="楷体"/>
          <w:b/>
          <w:bCs/>
          <w:color w:val="000000" w:themeColor="text1"/>
          <w:sz w:val="32"/>
          <w:szCs w:val="32"/>
        </w:rPr>
        <w:t>7.“生源地”指的是什么？</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仿宋" w:hAnsi="仿宋" w:eastAsia="仿宋" w:cs="仿宋"/>
          <w:b/>
          <w:bCs/>
          <w:color w:val="000000" w:themeColor="text1"/>
          <w:sz w:val="32"/>
          <w:szCs w:val="32"/>
        </w:rPr>
        <w:t>答：</w:t>
      </w:r>
      <w:r>
        <w:rPr>
          <w:rFonts w:hint="eastAsia" w:ascii="仿宋_GB2312" w:hAnsi="仿宋_GB2312" w:eastAsia="仿宋_GB2312" w:cs="仿宋_GB2312"/>
          <w:color w:val="000000" w:themeColor="text1"/>
          <w:sz w:val="32"/>
          <w:szCs w:val="32"/>
        </w:rPr>
        <w:t>“生源地”是指报考者考入全日制普通高等学校前的常住户籍所在地。</w:t>
      </w:r>
    </w:p>
    <w:p>
      <w:pPr>
        <w:keepNext w:val="0"/>
        <w:keepLines w:val="0"/>
        <w:pageBreakBefore w:val="0"/>
        <w:kinsoku/>
        <w:wordWrap/>
        <w:overflowPunct/>
        <w:topLinePunct w:val="0"/>
        <w:autoSpaceDE/>
        <w:autoSpaceDN/>
        <w:bidi w:val="0"/>
        <w:spacing w:line="500" w:lineRule="exact"/>
        <w:ind w:left="16" w:right="0" w:rightChars="0" w:hanging="16" w:hangingChars="5"/>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8.对报考者所学专业有什么要求？</w:t>
      </w:r>
    </w:p>
    <w:p>
      <w:pPr>
        <w:keepNext w:val="0"/>
        <w:keepLines w:val="0"/>
        <w:pageBreakBefore w:val="0"/>
        <w:kinsoku/>
        <w:wordWrap/>
        <w:overflowPunct/>
        <w:topLinePunct w:val="0"/>
        <w:autoSpaceDE/>
        <w:autoSpaceDN/>
        <w:bidi w:val="0"/>
        <w:spacing w:line="500" w:lineRule="exact"/>
        <w:ind w:right="0" w:rightChars="0" w:firstLine="645"/>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b/>
          <w:bCs/>
          <w:color w:val="000000" w:themeColor="text1"/>
          <w:sz w:val="32"/>
          <w:szCs w:val="32"/>
        </w:rPr>
        <w:t>答：</w:t>
      </w:r>
      <w:r>
        <w:rPr>
          <w:rFonts w:hint="eastAsia" w:ascii="仿宋_GB2312" w:hAnsi="仿宋_GB2312" w:eastAsia="仿宋_GB2312" w:cs="仿宋_GB2312"/>
          <w:color w:val="000000" w:themeColor="text1"/>
          <w:sz w:val="32"/>
          <w:szCs w:val="32"/>
        </w:rPr>
        <w:t>报考者所学专业必须符合招考职位的要求。请报考者仔细阅读《宁夏回族自治区201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年考试录用公务员职位专业指导目录》，选择符合自己专业的职位报考。目录中未列入的专业，与职位要求的专业</w:t>
      </w:r>
      <w:r>
        <w:rPr>
          <w:rFonts w:hint="eastAsia" w:ascii="仿宋_GB2312" w:hAnsi="仿宋_GB2312" w:eastAsia="仿宋_GB2312" w:cs="仿宋_GB2312"/>
          <w:color w:val="000000" w:themeColor="text1"/>
          <w:sz w:val="32"/>
          <w:szCs w:val="32"/>
          <w:lang w:eastAsia="zh-CN"/>
        </w:rPr>
        <w:t>高度</w:t>
      </w:r>
      <w:r>
        <w:rPr>
          <w:rFonts w:hint="eastAsia" w:ascii="仿宋_GB2312" w:hAnsi="仿宋_GB2312" w:eastAsia="仿宋_GB2312" w:cs="仿宋_GB2312"/>
          <w:color w:val="000000" w:themeColor="text1"/>
          <w:sz w:val="32"/>
          <w:szCs w:val="32"/>
        </w:rPr>
        <w:t>相似的，由报考者提供相应的学习课程及所在学校相关证明资料，经招录机关审核同意后可以报考。报考者与招录机关有争议的，报自治区公务员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审定。对《职位表》中的专业、学历、资格条件以及其他信息需要咨询时，请报考者直接与招录机关联系。</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报考者在报考时需区分职位的专业要求是“学科门类”“专业类”还是“具体专业”。专业是否符合职位要求以毕业证</w:t>
      </w:r>
      <w:r>
        <w:rPr>
          <w:rFonts w:hint="eastAsia" w:ascii="仿宋_GB2312" w:hAnsi="仿宋_GB2312" w:eastAsia="仿宋_GB2312" w:cs="仿宋_GB2312"/>
          <w:color w:val="000000" w:themeColor="text1"/>
          <w:sz w:val="32"/>
          <w:szCs w:val="32"/>
          <w:lang w:eastAsia="zh-CN"/>
        </w:rPr>
        <w:t>书</w:t>
      </w:r>
      <w:r>
        <w:rPr>
          <w:rFonts w:hint="eastAsia" w:ascii="仿宋_GB2312" w:hAnsi="仿宋_GB2312" w:eastAsia="仿宋_GB2312" w:cs="仿宋_GB2312"/>
          <w:color w:val="000000" w:themeColor="text1"/>
          <w:sz w:val="32"/>
          <w:szCs w:val="32"/>
        </w:rPr>
        <w:t>为准，学位证书不作为判定专业的依据。例如某报考者学习思想政治教育专业，毕业后获得思想政治教育专业毕业证书，并被授予法学学士学位，该报考者可以报考专业要求为法学门类或专业类为政治学类、马克思主义理论类、教育学类的职位，也可以报考专业要求为思想政治教育专业的职位，但是不可以根据其法学学士学位报考专业要求为法学类、法学专业的职位。</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9.如何理解“基层工作经历”？</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基层工作经历是指在国有企事业单位、县级及以下党政机关、村（社区）组织及其他经济组织、社会组织等工作的经历。以聘用、劳务派遣等方式在各级党政机关工作（不具有公务员或参公单位工作人员身份）的经历；离校未就业高校毕业生到高校毕业生实习见习基地（该基地为基层单位）参加见习或者到企事业单位参与项目研究的经历；曾在军队团和相当于团以下单位工作的经历</w:t>
      </w:r>
      <w:r>
        <w:rPr>
          <w:rFonts w:hint="eastAsia" w:ascii="仿宋_GB2312" w:hAnsi="仿宋_GB2312" w:eastAsia="仿宋_GB2312" w:cs="仿宋_GB2312"/>
          <w:color w:val="000000" w:themeColor="text1"/>
          <w:sz w:val="32"/>
          <w:szCs w:val="32"/>
          <w:lang w:eastAsia="zh-CN"/>
        </w:rPr>
        <w:t>，退役士兵在军队服役的经历</w:t>
      </w:r>
      <w:r>
        <w:rPr>
          <w:rFonts w:hint="eastAsia" w:ascii="仿宋_GB2312" w:hAnsi="仿宋_GB2312" w:eastAsia="仿宋_GB2312" w:cs="仿宋_GB2312"/>
          <w:color w:val="000000" w:themeColor="text1"/>
          <w:sz w:val="32"/>
          <w:szCs w:val="32"/>
        </w:rPr>
        <w:t>；自谋职业、从事个体经营的经历，也可视为基层工作经历。</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在全日制高等学校就读期间参加社会实践、实习、兼职等不能作为基层工作经历。</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color w:val="000000" w:themeColor="text1"/>
          <w:sz w:val="32"/>
          <w:szCs w:val="32"/>
        </w:rPr>
        <w:t xml:space="preserve">    </w:t>
      </w:r>
      <w:r>
        <w:rPr>
          <w:rFonts w:hint="eastAsia" w:ascii="仿宋_GB2312" w:hAnsi="仿宋_GB2312" w:eastAsia="仿宋_GB2312" w:cs="仿宋_GB2312"/>
          <w:color w:val="000000" w:themeColor="text1"/>
          <w:sz w:val="32"/>
          <w:szCs w:val="32"/>
        </w:rPr>
        <w:t>报考者为“大学生村官”“三支一扶”“西部计划志愿者”“特岗教师”的，其基层服务经历视为基层工作经历。</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10.基层工作经历起始时间如何界定？</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答：</w:t>
      </w:r>
      <w:r>
        <w:rPr>
          <w:rFonts w:hint="eastAsia" w:ascii="仿宋_GB2312" w:hAnsi="仿宋_GB2312" w:eastAsia="仿宋_GB2312" w:cs="仿宋_GB2312"/>
          <w:color w:val="000000" w:themeColor="text1"/>
          <w:sz w:val="32"/>
          <w:szCs w:val="32"/>
        </w:rPr>
        <w:t>（1）在县级及以下党政机关、国有企事业单位和以聘用、劳务派遣等方式在各级党政机关工作的人员，基层工作时间自报到之日算起。</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（2）在村（社区）组织及其他经济组织、社会组织等单位工作的人员，基层工作经历以劳动合同约定的起始时间算起。</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（3）离校未就业高校毕业生到高校毕业生实习见习基地（该基地为基层单位）参加见习或到企事业单位参与项目研究的，自报到之日算起。</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lang w:eastAsia="zh-CN"/>
        </w:rPr>
        <w:t>曾</w:t>
      </w:r>
      <w:r>
        <w:rPr>
          <w:rFonts w:hint="eastAsia" w:ascii="仿宋_GB2312" w:hAnsi="仿宋_GB2312" w:eastAsia="仿宋_GB2312" w:cs="仿宋_GB2312"/>
          <w:color w:val="000000" w:themeColor="text1"/>
          <w:sz w:val="32"/>
          <w:szCs w:val="32"/>
        </w:rPr>
        <w:t>在军队团和相当于团以下单位工作</w:t>
      </w:r>
      <w:r>
        <w:rPr>
          <w:rFonts w:hint="eastAsia" w:ascii="仿宋_GB2312" w:hAnsi="仿宋_GB2312" w:eastAsia="仿宋_GB2312" w:cs="仿宋_GB2312"/>
          <w:color w:val="000000" w:themeColor="text1"/>
          <w:sz w:val="32"/>
          <w:szCs w:val="32"/>
          <w:lang w:eastAsia="zh-CN"/>
        </w:rPr>
        <w:t>过</w:t>
      </w:r>
      <w:r>
        <w:rPr>
          <w:rFonts w:hint="eastAsia" w:ascii="仿宋_GB2312" w:hAnsi="仿宋_GB2312" w:eastAsia="仿宋_GB2312" w:cs="仿宋_GB2312"/>
          <w:color w:val="000000" w:themeColor="text1"/>
          <w:sz w:val="32"/>
          <w:szCs w:val="32"/>
        </w:rPr>
        <w:t>的人员</w:t>
      </w:r>
      <w:r>
        <w:rPr>
          <w:rFonts w:hint="eastAsia" w:ascii="仿宋_GB2312" w:hAnsi="仿宋_GB2312" w:eastAsia="仿宋_GB2312" w:cs="仿宋_GB2312"/>
          <w:color w:val="000000" w:themeColor="text1"/>
          <w:sz w:val="32"/>
          <w:szCs w:val="32"/>
          <w:lang w:eastAsia="zh-CN"/>
        </w:rPr>
        <w:t>以及退役士兵</w:t>
      </w:r>
      <w:bookmarkStart w:id="0" w:name="_GoBack"/>
      <w:bookmarkEnd w:id="0"/>
      <w:r>
        <w:rPr>
          <w:rFonts w:hint="eastAsia" w:ascii="仿宋_GB2312" w:hAnsi="仿宋_GB2312" w:eastAsia="仿宋_GB2312" w:cs="仿宋_GB2312"/>
          <w:color w:val="000000" w:themeColor="text1"/>
          <w:sz w:val="32"/>
          <w:szCs w:val="32"/>
        </w:rPr>
        <w:t>，其基层工作经历时间从入伍时间算起。</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（5）从事个体经营并办理工商注册手续的人员，其基层工作经历时间自营业执照颁发之日算起。</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（6）以灵活就业形式初次就业人员，其基层工作经历时间从登记灵活就业并经审批确认的起始时间算起。</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（7）参加“大学生村官”“三支一扶”“西部计划志愿者”“特岗教师”等中央和地方基层就业项目人员，</w:t>
      </w:r>
      <w:r>
        <w:rPr>
          <w:rFonts w:hint="eastAsia" w:ascii="仿宋_GB2312" w:hAnsi="仿宋_GB2312" w:eastAsia="仿宋_GB2312" w:cs="仿宋_GB2312"/>
          <w:color w:val="000000" w:themeColor="text1"/>
          <w:sz w:val="32"/>
          <w:szCs w:val="32"/>
          <w:lang w:eastAsia="zh-CN"/>
        </w:rPr>
        <w:t>其</w:t>
      </w:r>
      <w:r>
        <w:rPr>
          <w:rFonts w:hint="eastAsia" w:ascii="仿宋_GB2312" w:hAnsi="仿宋_GB2312" w:eastAsia="仿宋_GB2312" w:cs="仿宋_GB2312"/>
          <w:color w:val="000000" w:themeColor="text1"/>
          <w:sz w:val="32"/>
          <w:szCs w:val="32"/>
        </w:rPr>
        <w:t>基层工作经历时间自报到之日算起。</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（8）到基层特定公益岗位（社会管理和公共服务）初次就业的人员，</w:t>
      </w:r>
      <w:r>
        <w:rPr>
          <w:rFonts w:hint="eastAsia" w:ascii="仿宋_GB2312" w:hAnsi="仿宋_GB2312" w:eastAsia="仿宋_GB2312" w:cs="仿宋_GB2312"/>
          <w:color w:val="000000" w:themeColor="text1"/>
          <w:sz w:val="32"/>
          <w:szCs w:val="32"/>
          <w:lang w:eastAsia="zh-CN"/>
        </w:rPr>
        <w:t>其</w:t>
      </w:r>
      <w:r>
        <w:rPr>
          <w:rFonts w:hint="eastAsia" w:ascii="仿宋_GB2312" w:hAnsi="仿宋_GB2312" w:eastAsia="仿宋_GB2312" w:cs="仿宋_GB2312"/>
          <w:color w:val="000000" w:themeColor="text1"/>
          <w:sz w:val="32"/>
          <w:szCs w:val="32"/>
        </w:rPr>
        <w:t>基层工作经历时间从工作协议约定的起始时间算起。</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基层工作经历年限按足年足月累计，截止日期为201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月</w:t>
      </w:r>
      <w:r>
        <w:rPr>
          <w:rFonts w:hint="eastAsia" w:ascii="仿宋_GB2312" w:hAnsi="仿宋_GB2312" w:eastAsia="仿宋_GB2312" w:cs="仿宋_GB2312"/>
          <w:color w:val="000000" w:themeColor="text1"/>
          <w:sz w:val="32"/>
          <w:szCs w:val="32"/>
          <w:lang w:val="en-US" w:eastAsia="zh-CN"/>
        </w:rPr>
        <w:t>31</w:t>
      </w:r>
      <w:r>
        <w:rPr>
          <w:rFonts w:hint="eastAsia" w:ascii="仿宋_GB2312" w:hAnsi="仿宋_GB2312" w:eastAsia="仿宋_GB2312" w:cs="仿宋_GB2312"/>
          <w:color w:val="000000" w:themeColor="text1"/>
          <w:sz w:val="32"/>
          <w:szCs w:val="32"/>
        </w:rPr>
        <w:t>日。因工作单位变化，时间有中断的，可累计计算。</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11.哪些人可以报考定向“退役大学生士兵”招录职位？</w:t>
      </w:r>
    </w:p>
    <w:p>
      <w:pPr>
        <w:keepNext w:val="0"/>
        <w:keepLines w:val="0"/>
        <w:pageBreakBefore w:val="0"/>
        <w:kinsoku/>
        <w:wordWrap/>
        <w:overflowPunct/>
        <w:topLinePunct w:val="0"/>
        <w:autoSpaceDE/>
        <w:autoSpaceDN/>
        <w:bidi w:val="0"/>
        <w:spacing w:line="500" w:lineRule="exact"/>
        <w:ind w:right="0" w:rightChars="0" w:firstLine="645"/>
        <w:textAlignment w:val="auto"/>
        <w:outlineLvl w:val="9"/>
        <w:rPr>
          <w:rFonts w:hint="eastAsia"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凡在我区参军入伍，且入伍前取得全日制普通高等教育专科及以上学历（学位）的退役士兵，或入伍前为全日制普通高等教育在校生，在服役期间或退役后完成学业，并取得大专及以上学历(学位)的退役士兵，可以报考</w:t>
      </w:r>
      <w:r>
        <w:rPr>
          <w:rFonts w:hint="eastAsia" w:ascii="仿宋_GB2312" w:hAnsi="仿宋_GB2312" w:eastAsia="仿宋_GB2312" w:cs="仿宋_GB2312"/>
          <w:color w:val="000000" w:themeColor="text1"/>
          <w:sz w:val="32"/>
          <w:szCs w:val="32"/>
          <w:lang w:eastAsia="zh-CN"/>
        </w:rPr>
        <w:t>面向</w:t>
      </w:r>
      <w:r>
        <w:rPr>
          <w:rFonts w:hint="eastAsia" w:ascii="仿宋_GB2312" w:hAnsi="仿宋_GB2312" w:eastAsia="仿宋_GB2312" w:cs="仿宋_GB2312"/>
          <w:color w:val="000000" w:themeColor="text1"/>
          <w:sz w:val="32"/>
          <w:szCs w:val="32"/>
        </w:rPr>
        <w:t>“退役大学生士兵”定向招录职位。</w:t>
      </w:r>
    </w:p>
    <w:p>
      <w:pPr>
        <w:keepNext w:val="0"/>
        <w:keepLines w:val="0"/>
        <w:pageBreakBefore w:val="0"/>
        <w:kinsoku/>
        <w:wordWrap/>
        <w:overflowPunct/>
        <w:topLinePunct w:val="0"/>
        <w:autoSpaceDE/>
        <w:autoSpaceDN/>
        <w:bidi w:val="0"/>
        <w:spacing w:line="500" w:lineRule="exact"/>
        <w:ind w:right="0" w:rightChars="0" w:firstLine="645"/>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宁夏生源在区外全日制普通高校就读期间参军入伍的，可以比照上述条件报考。</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12.本次招考对“三项目人员”（“大学生村官”“三支一扶”“西部计划志愿者”）及“退役大学生士兵”有什么倾斜政策？</w:t>
      </w:r>
    </w:p>
    <w:p>
      <w:pPr>
        <w:keepNext w:val="0"/>
        <w:keepLines w:val="0"/>
        <w:pageBreakBefore w:val="0"/>
        <w:kinsoku/>
        <w:wordWrap/>
        <w:overflowPunct/>
        <w:topLinePunct w:val="0"/>
        <w:autoSpaceDE/>
        <w:autoSpaceDN/>
        <w:bidi w:val="0"/>
        <w:spacing w:line="500" w:lineRule="exact"/>
        <w:ind w:right="0" w:rightChars="0" w:firstLine="645"/>
        <w:textAlignment w:val="auto"/>
        <w:outlineLvl w:val="9"/>
        <w:rPr>
          <w:rFonts w:hint="eastAsia"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为鼓励大学生到基层服务锻炼，根据国家有关规定，在这次招考中，部分职位面向“大学生村官”“三支一扶”“西部计划志愿者”服务基层项目人员及“退役大学生士兵”定向招考。</w:t>
      </w:r>
      <w:r>
        <w:rPr>
          <w:rFonts w:hint="eastAsia" w:ascii="仿宋_GB2312" w:hAnsi="仿宋_GB2312" w:eastAsia="仿宋_GB2312" w:cs="仿宋_GB2312"/>
          <w:color w:val="000000" w:themeColor="text1"/>
          <w:sz w:val="32"/>
          <w:szCs w:val="32"/>
          <w:lang w:eastAsia="zh-CN"/>
        </w:rPr>
        <w:t>在宁夏</w:t>
      </w:r>
      <w:r>
        <w:rPr>
          <w:rFonts w:hint="eastAsia" w:ascii="仿宋_GB2312" w:hAnsi="仿宋_GB2312" w:eastAsia="仿宋_GB2312" w:cs="仿宋_GB2312"/>
          <w:color w:val="000000" w:themeColor="text1"/>
          <w:sz w:val="32"/>
          <w:szCs w:val="32"/>
        </w:rPr>
        <w:t>服务期满2年、考核合格的“三项目人员”及“退役大学生士兵”可以报考定向</w:t>
      </w:r>
      <w:r>
        <w:rPr>
          <w:rFonts w:hint="eastAsia" w:ascii="仿宋_GB2312" w:hAnsi="仿宋_GB2312" w:eastAsia="仿宋_GB2312" w:cs="仿宋_GB2312"/>
          <w:color w:val="000000" w:themeColor="text1"/>
          <w:sz w:val="32"/>
          <w:szCs w:val="32"/>
          <w:lang w:eastAsia="zh-CN"/>
        </w:rPr>
        <w:t>招考</w:t>
      </w:r>
      <w:r>
        <w:rPr>
          <w:rFonts w:hint="eastAsia" w:ascii="仿宋_GB2312" w:hAnsi="仿宋_GB2312" w:eastAsia="仿宋_GB2312" w:cs="仿宋_GB2312"/>
          <w:color w:val="000000" w:themeColor="text1"/>
          <w:sz w:val="32"/>
          <w:szCs w:val="32"/>
        </w:rPr>
        <w:t>职位。</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截止201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年3月</w:t>
      </w:r>
      <w:r>
        <w:rPr>
          <w:rFonts w:hint="eastAsia" w:ascii="仿宋_GB2312" w:hAnsi="仿宋_GB2312" w:eastAsia="仿宋_GB2312" w:cs="仿宋_GB2312"/>
          <w:color w:val="000000" w:themeColor="text1"/>
          <w:sz w:val="32"/>
          <w:szCs w:val="32"/>
          <w:lang w:val="en-US" w:eastAsia="zh-CN"/>
        </w:rPr>
        <w:t>18</w:t>
      </w:r>
      <w:r>
        <w:rPr>
          <w:rFonts w:hint="eastAsia" w:ascii="仿宋_GB2312" w:hAnsi="仿宋_GB2312" w:eastAsia="仿宋_GB2312" w:cs="仿宋_GB2312"/>
          <w:color w:val="000000" w:themeColor="text1"/>
          <w:sz w:val="32"/>
          <w:szCs w:val="32"/>
        </w:rPr>
        <w:t>日未满2年服务期的“三项目人员”不能报考定向</w:t>
      </w:r>
      <w:r>
        <w:rPr>
          <w:rFonts w:hint="eastAsia" w:ascii="仿宋_GB2312" w:hAnsi="仿宋_GB2312" w:eastAsia="仿宋_GB2312" w:cs="仿宋_GB2312"/>
          <w:color w:val="000000" w:themeColor="text1"/>
          <w:sz w:val="32"/>
          <w:szCs w:val="32"/>
          <w:lang w:eastAsia="zh-CN"/>
        </w:rPr>
        <w:t>招考</w:t>
      </w:r>
      <w:r>
        <w:rPr>
          <w:rFonts w:hint="eastAsia" w:ascii="仿宋_GB2312" w:hAnsi="仿宋_GB2312" w:eastAsia="仿宋_GB2312" w:cs="仿宋_GB2312"/>
          <w:color w:val="000000" w:themeColor="text1"/>
          <w:sz w:val="32"/>
          <w:szCs w:val="32"/>
        </w:rPr>
        <w:t>职位。</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13.今年对艰苦边远地区基层职位实行了哪些倾斜政策？</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根据我区《关于做好艰苦边远地区基层公务员考试录用工作的实施意见》，除部分特殊职位外，对于艰苦边远地区的招录职位适当降低进入门槛。同时，拿出一定比例的职位面向本</w:t>
      </w:r>
      <w:r>
        <w:rPr>
          <w:rFonts w:hint="eastAsia" w:ascii="仿宋_GB2312" w:hAnsi="仿宋_GB2312" w:eastAsia="仿宋_GB2312" w:cs="仿宋_GB2312"/>
          <w:color w:val="000000" w:themeColor="text1"/>
          <w:sz w:val="32"/>
          <w:szCs w:val="32"/>
          <w:lang w:eastAsia="zh-CN"/>
        </w:rPr>
        <w:t>市、县</w:t>
      </w:r>
      <w:r>
        <w:rPr>
          <w:rFonts w:hint="eastAsia" w:ascii="仿宋_GB2312" w:hAnsi="仿宋_GB2312" w:eastAsia="仿宋_GB2312" w:cs="仿宋_GB2312"/>
          <w:color w:val="000000" w:themeColor="text1"/>
          <w:sz w:val="32"/>
          <w:szCs w:val="32"/>
        </w:rPr>
        <w:t>户籍或生源的人员定向招考。</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 w:hAnsi="仿宋" w:eastAsia="仿宋" w:cs="仿宋"/>
          <w:i/>
          <w:iCs/>
          <w:color w:val="000000" w:themeColor="text1"/>
          <w:sz w:val="32"/>
          <w:szCs w:val="32"/>
          <w:u w:val="single"/>
        </w:rPr>
      </w:pPr>
      <w:r>
        <w:rPr>
          <w:rFonts w:hint="eastAsia" w:ascii="仿宋_GB2312" w:hAnsi="仿宋_GB2312" w:eastAsia="仿宋_GB2312" w:cs="仿宋_GB2312"/>
          <w:color w:val="000000" w:themeColor="text1"/>
          <w:sz w:val="32"/>
          <w:szCs w:val="32"/>
        </w:rPr>
        <w:t>根据我区实际情况，适用艰苦边远地区基层公务员考录政策的职位范围包括：原州区、西吉县、彭阳县、隆德县、泾源县、海原县、盐池县、同心县、红寺堡区招录职位；全区所有乡镇招录职位；其他县（区）个别特殊招录职位。</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14.“回避关系”指什么？</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 w:hAnsi="仿宋" w:eastAsia="仿宋" w:cs="仿宋"/>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根据《中华人民共和国公务员法》第六十八条“公务员之间有夫妻关系、直系血亲关系、三代以内旁系血亲关系以及近姻亲关系的，不得在同一机关担任双方直接隶属于同一领导人员的职务或者有直接上下级领导关系的职务，也不得在其中一方担任领导职务的机关从事组织、人事、纪检、监察、审计和财务工作。因地域或者工作性质特殊，需要变通执行任职回避的，由省级以上公务员主管部门规定”。</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hint="eastAsia" w:ascii="黑体" w:hAnsi="黑体" w:eastAsia="黑体" w:cs="黑体"/>
          <w:color w:val="000000" w:themeColor="text1"/>
          <w:sz w:val="32"/>
          <w:szCs w:val="32"/>
        </w:rPr>
      </w:pPr>
      <w:r>
        <w:rPr>
          <w:rFonts w:hint="eastAsia" w:ascii="仿宋" w:hAnsi="仿宋" w:eastAsia="仿宋" w:cs="仿宋"/>
          <w:color w:val="000000" w:themeColor="text1"/>
          <w:sz w:val="32"/>
          <w:szCs w:val="32"/>
        </w:rPr>
        <w:t xml:space="preserve">   </w:t>
      </w:r>
      <w:r>
        <w:rPr>
          <w:rFonts w:hint="eastAsia" w:ascii="黑体" w:hAnsi="黑体" w:eastAsia="黑体" w:cs="黑体"/>
          <w:color w:val="000000" w:themeColor="text1"/>
          <w:sz w:val="32"/>
          <w:szCs w:val="32"/>
        </w:rPr>
        <w:t xml:space="preserve"> </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 xml:space="preserve">    </w:t>
      </w:r>
      <w:r>
        <w:rPr>
          <w:rFonts w:hint="eastAsia" w:ascii="黑体" w:hAnsi="黑体" w:eastAsia="黑体" w:cs="黑体"/>
          <w:color w:val="000000" w:themeColor="text1"/>
          <w:sz w:val="32"/>
          <w:szCs w:val="32"/>
        </w:rPr>
        <w:t>三、关于报名</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1.在报名中遇到问题怎样进行咨询？</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对于报名中遇到的技术问题，可拨打0951-5099130、5099131、5099163咨询；需要对报考职位中的专业、学历、学位、资格条件及资格初审情况等咨询时，可拨打《职位表》中各职位后附的“联系电话”；对于咨询后仍存在疑虑的，可拨打</w:t>
      </w:r>
      <w:r>
        <w:rPr>
          <w:rFonts w:hint="default" w:ascii="Times New Roman" w:hAnsi="Times New Roman" w:eastAsia="仿宋_GB2312" w:cs="Times New Roman"/>
          <w:color w:val="000000" w:themeColor="text1"/>
          <w:kern w:val="2"/>
          <w:sz w:val="32"/>
          <w:szCs w:val="32"/>
          <w:shd w:val="clear" w:fill="FFFFFF"/>
          <w:lang w:val="en-US" w:eastAsia="zh-CN" w:bidi="ar"/>
        </w:rPr>
        <w:t>0951-6669312</w:t>
      </w:r>
      <w:r>
        <w:rPr>
          <w:rFonts w:hint="eastAsia" w:ascii="Times New Roman" w:hAnsi="Times New Roman" w:eastAsia="仿宋_GB2312" w:cs="Times New Roman"/>
          <w:color w:val="000000" w:themeColor="text1"/>
          <w:kern w:val="2"/>
          <w:sz w:val="32"/>
          <w:szCs w:val="32"/>
          <w:shd w:val="clear" w:fill="FFFFFF"/>
          <w:lang w:val="en-US" w:eastAsia="zh-CN" w:bidi="ar"/>
        </w:rPr>
        <w:t>、</w:t>
      </w:r>
      <w:r>
        <w:rPr>
          <w:rFonts w:hint="default" w:ascii="Times New Roman" w:hAnsi="Times New Roman" w:eastAsia="仿宋_GB2312" w:cs="Times New Roman"/>
          <w:color w:val="000000" w:themeColor="text1"/>
          <w:kern w:val="2"/>
          <w:sz w:val="32"/>
          <w:szCs w:val="32"/>
          <w:shd w:val="clear" w:fill="FFFFFF"/>
          <w:lang w:val="en-US" w:eastAsia="zh-CN" w:bidi="ar"/>
        </w:rPr>
        <w:t>6669379</w:t>
      </w:r>
      <w:r>
        <w:rPr>
          <w:rFonts w:hint="eastAsia" w:ascii="Times New Roman" w:hAnsi="Times New Roman" w:eastAsia="仿宋_GB2312" w:cs="Times New Roman"/>
          <w:color w:val="000000" w:themeColor="text1"/>
          <w:kern w:val="2"/>
          <w:sz w:val="32"/>
          <w:szCs w:val="32"/>
          <w:shd w:val="clear" w:fill="FFFFFF"/>
          <w:lang w:val="en-US" w:eastAsia="zh-CN" w:bidi="ar"/>
        </w:rPr>
        <w:t>、</w:t>
      </w:r>
      <w:r>
        <w:rPr>
          <w:rFonts w:hint="default" w:ascii="Times New Roman" w:hAnsi="Times New Roman" w:eastAsia="仿宋_GB2312" w:cs="Times New Roman"/>
          <w:color w:val="000000" w:themeColor="text1"/>
          <w:kern w:val="2"/>
          <w:sz w:val="32"/>
          <w:szCs w:val="32"/>
          <w:shd w:val="clear" w:fill="FFFFFF"/>
          <w:lang w:val="en-US" w:eastAsia="zh-CN" w:bidi="ar"/>
        </w:rPr>
        <w:t>6669</w:t>
      </w:r>
      <w:r>
        <w:rPr>
          <w:rFonts w:hint="eastAsia" w:ascii="Times New Roman" w:hAnsi="Times New Roman" w:eastAsia="仿宋_GB2312" w:cs="Times New Roman"/>
          <w:color w:val="000000" w:themeColor="text1"/>
          <w:kern w:val="2"/>
          <w:sz w:val="32"/>
          <w:szCs w:val="32"/>
          <w:shd w:val="clear" w:fill="FFFFFF"/>
          <w:lang w:val="en-US" w:eastAsia="zh-CN" w:bidi="ar"/>
        </w:rPr>
        <w:t>384</w:t>
      </w:r>
      <w:r>
        <w:rPr>
          <w:rFonts w:hint="eastAsia" w:ascii="仿宋_GB2312" w:hAnsi="仿宋_GB2312" w:eastAsia="仿宋_GB2312" w:cs="仿宋_GB2312"/>
          <w:color w:val="000000" w:themeColor="text1"/>
          <w:sz w:val="32"/>
          <w:szCs w:val="32"/>
        </w:rPr>
        <w:t>咨询。</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2.如何办理报名手续？</w:t>
      </w:r>
    </w:p>
    <w:p>
      <w:pPr>
        <w:keepNext w:val="0"/>
        <w:keepLines w:val="0"/>
        <w:pageBreakBefore w:val="0"/>
        <w:kinsoku/>
        <w:wordWrap/>
        <w:overflowPunct/>
        <w:topLinePunct w:val="0"/>
        <w:autoSpaceDE/>
        <w:autoSpaceDN/>
        <w:bidi w:val="0"/>
        <w:spacing w:line="500" w:lineRule="exact"/>
        <w:ind w:right="0" w:rightChars="0" w:firstLine="645"/>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lang w:eastAsia="zh-CN"/>
        </w:rPr>
        <w:t>本次招考</w:t>
      </w:r>
      <w:r>
        <w:rPr>
          <w:rFonts w:hint="eastAsia" w:ascii="仿宋_GB2312" w:hAnsi="仿宋_GB2312" w:eastAsia="仿宋_GB2312" w:cs="仿宋_GB2312"/>
          <w:color w:val="000000" w:themeColor="text1"/>
          <w:sz w:val="32"/>
          <w:szCs w:val="32"/>
        </w:rPr>
        <w:t>实行网上报名、网上资格初审、网上缴费、网上打印准考证。</w:t>
      </w:r>
    </w:p>
    <w:p>
      <w:pPr>
        <w:keepNext w:val="0"/>
        <w:keepLines w:val="0"/>
        <w:pageBreakBefore w:val="0"/>
        <w:kinsoku/>
        <w:wordWrap/>
        <w:overflowPunct/>
        <w:topLinePunct w:val="0"/>
        <w:autoSpaceDE/>
        <w:autoSpaceDN/>
        <w:bidi w:val="0"/>
        <w:spacing w:line="500" w:lineRule="exact"/>
        <w:ind w:right="0" w:rightChars="0" w:firstLine="645"/>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须进行体能测评的警察职位（《职位表》</w:t>
      </w:r>
      <w:r>
        <w:rPr>
          <w:rFonts w:hint="eastAsia" w:ascii="仿宋_GB2312" w:hAnsi="仿宋_GB2312" w:eastAsia="仿宋_GB2312" w:cs="仿宋_GB2312"/>
          <w:color w:val="000000" w:themeColor="text1"/>
          <w:sz w:val="32"/>
          <w:szCs w:val="32"/>
          <w:lang w:eastAsia="zh-CN"/>
        </w:rPr>
        <w:t>中</w:t>
      </w:r>
      <w:r>
        <w:rPr>
          <w:rFonts w:hint="eastAsia" w:ascii="仿宋_GB2312" w:hAnsi="仿宋_GB2312" w:eastAsia="仿宋_GB2312" w:cs="仿宋_GB2312"/>
          <w:color w:val="000000" w:themeColor="text1"/>
          <w:sz w:val="32"/>
          <w:szCs w:val="32"/>
        </w:rPr>
        <w:t>有具体标注）报名时间为201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年3月</w:t>
      </w:r>
      <w:r>
        <w:rPr>
          <w:rFonts w:hint="eastAsia" w:ascii="仿宋_GB2312" w:hAnsi="仿宋_GB2312" w:eastAsia="仿宋_GB2312" w:cs="仿宋_GB2312"/>
          <w:color w:val="000000" w:themeColor="text1"/>
          <w:sz w:val="32"/>
          <w:szCs w:val="32"/>
          <w:lang w:val="en-US" w:eastAsia="zh-CN"/>
        </w:rPr>
        <w:t>18</w:t>
      </w:r>
      <w:r>
        <w:rPr>
          <w:rFonts w:hint="eastAsia" w:ascii="仿宋_GB2312" w:hAnsi="仿宋_GB2312" w:eastAsia="仿宋_GB2312" w:cs="仿宋_GB2312"/>
          <w:color w:val="000000" w:themeColor="text1"/>
          <w:sz w:val="32"/>
          <w:szCs w:val="32"/>
        </w:rPr>
        <w:t>日</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:00至3月</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日18:00。凡未在此时间段内</w:t>
      </w:r>
      <w:r>
        <w:rPr>
          <w:rFonts w:hint="eastAsia" w:ascii="仿宋_GB2312" w:hAnsi="仿宋_GB2312" w:eastAsia="仿宋_GB2312" w:cs="仿宋_GB2312"/>
          <w:color w:val="000000" w:themeColor="text1"/>
          <w:sz w:val="32"/>
          <w:szCs w:val="32"/>
          <w:lang w:eastAsia="zh-CN"/>
        </w:rPr>
        <w:t>提交</w:t>
      </w:r>
      <w:r>
        <w:rPr>
          <w:rFonts w:hint="eastAsia" w:ascii="仿宋_GB2312" w:hAnsi="仿宋_GB2312" w:eastAsia="仿宋_GB2312" w:cs="仿宋_GB2312"/>
          <w:color w:val="000000" w:themeColor="text1"/>
          <w:sz w:val="32"/>
          <w:szCs w:val="32"/>
        </w:rPr>
        <w:t>报名信息的报考者，将无法参加体能测评，失去报考此类职位的机会。</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报考其他职位的报考者于201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年3月</w:t>
      </w:r>
      <w:r>
        <w:rPr>
          <w:rFonts w:hint="eastAsia" w:ascii="仿宋_GB2312" w:hAnsi="仿宋_GB2312" w:eastAsia="仿宋_GB2312" w:cs="仿宋_GB2312"/>
          <w:color w:val="000000" w:themeColor="text1"/>
          <w:sz w:val="32"/>
          <w:szCs w:val="32"/>
          <w:lang w:val="en-US" w:eastAsia="zh-CN"/>
        </w:rPr>
        <w:t>18</w:t>
      </w:r>
      <w:r>
        <w:rPr>
          <w:rFonts w:hint="eastAsia" w:ascii="仿宋_GB2312" w:hAnsi="仿宋_GB2312" w:eastAsia="仿宋_GB2312" w:cs="仿宋_GB2312"/>
          <w:color w:val="000000" w:themeColor="text1"/>
          <w:sz w:val="32"/>
          <w:szCs w:val="32"/>
        </w:rPr>
        <w:t>日</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:00至3月</w:t>
      </w:r>
      <w:r>
        <w:rPr>
          <w:rFonts w:hint="eastAsia" w:ascii="仿宋_GB2312" w:hAnsi="仿宋_GB2312" w:eastAsia="仿宋_GB2312" w:cs="仿宋_GB2312"/>
          <w:color w:val="000000" w:themeColor="text1"/>
          <w:sz w:val="32"/>
          <w:szCs w:val="32"/>
          <w:lang w:val="en-US" w:eastAsia="zh-CN"/>
        </w:rPr>
        <w:t>25</w:t>
      </w:r>
      <w:r>
        <w:rPr>
          <w:rFonts w:hint="eastAsia" w:ascii="仿宋_GB2312" w:hAnsi="仿宋_GB2312" w:eastAsia="仿宋_GB2312" w:cs="仿宋_GB2312"/>
          <w:color w:val="000000" w:themeColor="text1"/>
          <w:sz w:val="32"/>
          <w:szCs w:val="32"/>
        </w:rPr>
        <w:t>日18:00前登录报名网站报名。其中3月</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日18:00—3月</w:t>
      </w:r>
      <w:r>
        <w:rPr>
          <w:rFonts w:hint="eastAsia" w:ascii="仿宋_GB2312" w:hAnsi="仿宋_GB2312" w:eastAsia="仿宋_GB2312" w:cs="仿宋_GB2312"/>
          <w:color w:val="000000" w:themeColor="text1"/>
          <w:sz w:val="32"/>
          <w:szCs w:val="32"/>
          <w:lang w:val="en-US" w:eastAsia="zh-CN"/>
        </w:rPr>
        <w:t>21</w:t>
      </w:r>
      <w:r>
        <w:rPr>
          <w:rFonts w:hint="eastAsia" w:ascii="仿宋_GB2312" w:hAnsi="仿宋_GB2312" w:eastAsia="仿宋_GB2312" w:cs="仿宋_GB2312"/>
          <w:color w:val="000000" w:themeColor="text1"/>
          <w:sz w:val="32"/>
          <w:szCs w:val="32"/>
        </w:rPr>
        <w:t>日10:00，报名系统临时关闭，请报考者于3月</w:t>
      </w:r>
      <w:r>
        <w:rPr>
          <w:rFonts w:hint="eastAsia" w:ascii="仿宋_GB2312" w:hAnsi="仿宋_GB2312" w:eastAsia="仿宋_GB2312" w:cs="仿宋_GB2312"/>
          <w:color w:val="000000" w:themeColor="text1"/>
          <w:sz w:val="32"/>
          <w:szCs w:val="32"/>
          <w:lang w:val="en-US" w:eastAsia="zh-CN"/>
        </w:rPr>
        <w:t>21</w:t>
      </w:r>
      <w:r>
        <w:rPr>
          <w:rFonts w:hint="eastAsia" w:ascii="仿宋_GB2312" w:hAnsi="仿宋_GB2312" w:eastAsia="仿宋_GB2312" w:cs="仿宋_GB2312"/>
          <w:color w:val="000000" w:themeColor="text1"/>
          <w:sz w:val="32"/>
          <w:szCs w:val="32"/>
        </w:rPr>
        <w:t>日10:00以后登录报名网站继续报名。</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 xml:space="preserve">    3.报名的基本步骤包括哪些？</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报名基本步骤包括：</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（1）认真阅读《公告》及其附件</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了解基本的政策和要求，选择与自己条件相符的招录职位。报考对专业有要求的职位的报考者，请认真查阅《宁夏回族自治区201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年考试录用公务员职位专业指导目录》。</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kern w:val="0"/>
          <w:sz w:val="32"/>
          <w:szCs w:val="32"/>
        </w:rPr>
        <w:t>点击宁夏人事考试中心网首页“网上报名”后，选择“宁夏201</w:t>
      </w:r>
      <w:r>
        <w:rPr>
          <w:rFonts w:hint="eastAsia" w:ascii="仿宋_GB2312" w:hAnsi="仿宋_GB2312" w:eastAsia="仿宋_GB2312" w:cs="仿宋_GB2312"/>
          <w:color w:val="000000" w:themeColor="text1"/>
          <w:kern w:val="0"/>
          <w:sz w:val="32"/>
          <w:szCs w:val="32"/>
          <w:lang w:val="en-US" w:eastAsia="zh-CN"/>
        </w:rPr>
        <w:t>9</w:t>
      </w:r>
      <w:r>
        <w:rPr>
          <w:rFonts w:hint="eastAsia" w:ascii="仿宋_GB2312" w:hAnsi="仿宋_GB2312" w:eastAsia="仿宋_GB2312" w:cs="仿宋_GB2312"/>
          <w:color w:val="000000" w:themeColor="text1"/>
          <w:kern w:val="0"/>
          <w:sz w:val="32"/>
          <w:szCs w:val="32"/>
        </w:rPr>
        <w:t>年考试录用公务员”，进入报名系统，注册并填写报名信息。如信息填写错误，报考者可主动联系已报考的招录机关，请其做审核未通过处理，报考者再对其信息进行修改并提交。</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（3）政法系统警察职位进行体能测评。</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（4）缴费。通过资格初审后应在201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月</w:t>
      </w:r>
      <w:r>
        <w:rPr>
          <w:rFonts w:hint="eastAsia" w:ascii="仿宋_GB2312" w:hAnsi="仿宋_GB2312" w:eastAsia="仿宋_GB2312" w:cs="仿宋_GB2312"/>
          <w:color w:val="000000" w:themeColor="text1"/>
          <w:sz w:val="32"/>
          <w:szCs w:val="32"/>
          <w:lang w:val="en-US" w:eastAsia="zh-CN"/>
        </w:rPr>
        <w:t>27</w:t>
      </w:r>
      <w:r>
        <w:rPr>
          <w:rFonts w:hint="eastAsia" w:ascii="仿宋_GB2312" w:hAnsi="仿宋_GB2312" w:eastAsia="仿宋_GB2312" w:cs="仿宋_GB2312"/>
          <w:color w:val="000000" w:themeColor="text1"/>
          <w:sz w:val="32"/>
          <w:szCs w:val="32"/>
        </w:rPr>
        <w:t>日24:00前在报名网站缴费，缴费成功即为报名结果正式确认，不允许再调整报考职位。逾期未缴费者视为自行放弃报考资格。</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4.本次报考需注意区分哪几个职位类别？</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_GB2312" w:hAnsi="仿宋" w:eastAsia="楷体_GB2312" w:cs="仿宋"/>
          <w:b/>
          <w:bCs/>
          <w:color w:val="000000" w:themeColor="text1"/>
          <w:sz w:val="32"/>
          <w:szCs w:val="32"/>
        </w:rPr>
        <w:t>答：</w:t>
      </w:r>
      <w:r>
        <w:rPr>
          <w:rFonts w:hint="eastAsia" w:ascii="仿宋_GB2312" w:hAnsi="仿宋_GB2312" w:eastAsia="仿宋_GB2312" w:cs="仿宋_GB2312"/>
          <w:color w:val="000000" w:themeColor="text1"/>
          <w:sz w:val="32"/>
          <w:szCs w:val="32"/>
        </w:rPr>
        <w:t>本次报考需注意区分以下几个职位类别（具体见《职位表》）：</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（1）普通职位，进行笔试、面试，不加试专业知识；</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i/>
          <w:iCs/>
          <w:color w:val="000000" w:themeColor="text1"/>
          <w:sz w:val="32"/>
          <w:szCs w:val="32"/>
          <w:u w:val="single"/>
        </w:rPr>
      </w:pPr>
      <w:r>
        <w:rPr>
          <w:rFonts w:hint="eastAsia" w:ascii="仿宋_GB2312" w:hAnsi="仿宋_GB2312" w:eastAsia="仿宋_GB2312" w:cs="仿宋_GB2312"/>
          <w:color w:val="000000" w:themeColor="text1"/>
          <w:sz w:val="32"/>
          <w:szCs w:val="32"/>
        </w:rPr>
        <w:t>　　（2）法院、监狱</w:t>
      </w:r>
      <w:r>
        <w:rPr>
          <w:rFonts w:hint="eastAsia" w:ascii="仿宋_GB2312" w:hAnsi="仿宋_GB2312" w:eastAsia="仿宋_GB2312" w:cs="仿宋_GB2312"/>
          <w:color w:val="000000" w:themeColor="text1"/>
          <w:sz w:val="32"/>
          <w:szCs w:val="32"/>
          <w:lang w:eastAsia="zh-CN"/>
        </w:rPr>
        <w:t>（除狱医岗）</w:t>
      </w:r>
      <w:r>
        <w:rPr>
          <w:rFonts w:hint="eastAsia" w:ascii="仿宋_GB2312" w:hAnsi="仿宋_GB2312" w:eastAsia="仿宋_GB2312" w:cs="仿宋_GB2312"/>
          <w:color w:val="000000" w:themeColor="text1"/>
          <w:sz w:val="32"/>
          <w:szCs w:val="32"/>
        </w:rPr>
        <w:t>、戒毒机关警察职位，须进行体能测评、笔试及面试，不加试专业知识；</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（3）公安机关执法勤务类警察职位，须进行体能测评、笔试及面试，笔试加试专业知识；</w:t>
      </w:r>
      <w:r>
        <w:rPr>
          <w:rFonts w:hint="eastAsia" w:ascii="仿宋_GB2312" w:hAnsi="仿宋_GB2312" w:eastAsia="仿宋_GB2312" w:cs="仿宋_GB2312"/>
          <w:color w:val="000000" w:themeColor="text1"/>
          <w:sz w:val="32"/>
          <w:szCs w:val="32"/>
          <w:lang w:eastAsia="zh-CN"/>
        </w:rPr>
        <w:t>综合管理类、警务技术类（除法医岗）警察职位，须进行体能测评、笔试及面试；</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lang w:eastAsia="zh-CN"/>
        </w:rPr>
        <w:t>公安机关法医职位，</w:t>
      </w:r>
      <w:r>
        <w:rPr>
          <w:rFonts w:hint="eastAsia" w:ascii="仿宋_GB2312" w:hAnsi="仿宋_GB2312" w:eastAsia="仿宋_GB2312" w:cs="仿宋_GB2312"/>
          <w:color w:val="000000" w:themeColor="text1"/>
          <w:sz w:val="32"/>
          <w:szCs w:val="32"/>
        </w:rPr>
        <w:t>进行体能测评，笔试加试专业知识，不进行面试；</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监狱机关狱医职位</w:t>
      </w:r>
      <w:r>
        <w:rPr>
          <w:rFonts w:hint="eastAsia" w:ascii="仿宋_GB2312" w:hAnsi="仿宋_GB2312" w:eastAsia="仿宋_GB2312" w:cs="仿宋_GB2312"/>
          <w:color w:val="000000" w:themeColor="text1"/>
          <w:sz w:val="32"/>
          <w:szCs w:val="32"/>
          <w:lang w:eastAsia="zh-CN"/>
        </w:rPr>
        <w:t>，不</w:t>
      </w:r>
      <w:r>
        <w:rPr>
          <w:rFonts w:hint="eastAsia" w:ascii="仿宋_GB2312" w:hAnsi="仿宋_GB2312" w:eastAsia="仿宋_GB2312" w:cs="仿宋_GB2312"/>
          <w:color w:val="000000" w:themeColor="text1"/>
          <w:sz w:val="32"/>
          <w:szCs w:val="32"/>
        </w:rPr>
        <w:t>进行体能测评，笔试加试专业知识，不进行面试</w:t>
      </w:r>
      <w:r>
        <w:rPr>
          <w:rFonts w:hint="eastAsia" w:ascii="仿宋_GB2312" w:hAnsi="仿宋_GB2312" w:eastAsia="仿宋_GB2312" w:cs="仿宋_GB2312"/>
          <w:color w:val="000000" w:themeColor="text1"/>
          <w:sz w:val="32"/>
          <w:szCs w:val="32"/>
          <w:lang w:eastAsia="zh-CN"/>
        </w:rPr>
        <w:t>。</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请报考者正确理解、区分各类职位的不同特点和要求，在报名及考试过程中做好相应准备。</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楷体" w:hAnsi="楷体" w:eastAsia="楷体" w:cs="楷体"/>
          <w:b/>
          <w:bCs/>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　5.不如实填写</w:t>
      </w:r>
      <w:r>
        <w:rPr>
          <w:rFonts w:hint="eastAsia" w:ascii="楷体" w:hAnsi="楷体" w:eastAsia="楷体" w:cs="楷体"/>
          <w:b/>
          <w:bCs/>
          <w:color w:val="000000" w:themeColor="text1"/>
          <w:sz w:val="32"/>
          <w:szCs w:val="32"/>
          <w:lang w:eastAsia="zh-CN"/>
        </w:rPr>
        <w:t>报考信息</w:t>
      </w:r>
      <w:r>
        <w:rPr>
          <w:rFonts w:hint="eastAsia" w:ascii="楷体" w:hAnsi="楷体" w:eastAsia="楷体" w:cs="楷体"/>
          <w:b/>
          <w:bCs/>
          <w:color w:val="000000" w:themeColor="text1"/>
          <w:sz w:val="32"/>
          <w:szCs w:val="32"/>
        </w:rPr>
        <w:t>有哪些后果？</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填写</w:t>
      </w:r>
      <w:r>
        <w:rPr>
          <w:rFonts w:hint="eastAsia" w:ascii="仿宋_GB2312" w:hAnsi="仿宋_GB2312" w:eastAsia="仿宋_GB2312" w:cs="仿宋_GB2312"/>
          <w:color w:val="000000" w:themeColor="text1"/>
          <w:sz w:val="32"/>
          <w:szCs w:val="32"/>
          <w:lang w:eastAsia="zh-CN"/>
        </w:rPr>
        <w:t>报考信息</w:t>
      </w:r>
      <w:r>
        <w:rPr>
          <w:rFonts w:hint="eastAsia" w:ascii="仿宋_GB2312" w:hAnsi="仿宋_GB2312" w:eastAsia="仿宋_GB2312" w:cs="仿宋_GB2312"/>
          <w:color w:val="000000" w:themeColor="text1"/>
          <w:sz w:val="32"/>
          <w:szCs w:val="32"/>
        </w:rPr>
        <w:t>前，报考者必须认真阅读《公告》及其附件，并</w:t>
      </w:r>
      <w:r>
        <w:rPr>
          <w:rFonts w:hint="eastAsia" w:ascii="Times New Roman" w:hAnsi="Times New Roman" w:eastAsia="仿宋_GB2312" w:cs="Times New Roman"/>
          <w:color w:val="000000" w:themeColor="text1"/>
          <w:kern w:val="2"/>
          <w:sz w:val="32"/>
          <w:szCs w:val="32"/>
          <w:shd w:val="clear" w:fill="FFFFFF"/>
          <w:lang w:val="en-US" w:eastAsia="zh-CN" w:bidi="ar"/>
        </w:rPr>
        <w:t>签订</w:t>
      </w:r>
      <w:r>
        <w:rPr>
          <w:rFonts w:hint="eastAsia" w:ascii="仿宋_GB2312" w:hAnsi="仿宋_GB2312" w:eastAsia="仿宋_GB2312" w:cs="仿宋_GB2312"/>
          <w:color w:val="000000" w:themeColor="text1"/>
          <w:sz w:val="32"/>
          <w:szCs w:val="32"/>
        </w:rPr>
        <w:t>《诚信承诺书》。报考者要对填报信息的真实性、准确性负责。凡因漏填加分信息而未享受加分政策的，不再加分。提供虚假报考申请材料、加分信息的，一经查实，即取消报考资格。对伪造、变造有关证件、材料、信息，骗取考试资格的，将按</w:t>
      </w:r>
      <w:r>
        <w:rPr>
          <w:rFonts w:hint="eastAsia" w:ascii="仿宋_GB2312" w:hAnsi="仿宋_GB2312" w:eastAsia="仿宋_GB2312" w:cs="仿宋_GB2312"/>
          <w:color w:val="000000" w:themeColor="text1"/>
          <w:sz w:val="32"/>
          <w:szCs w:val="32"/>
          <w:lang w:eastAsia="zh-CN"/>
        </w:rPr>
        <w:t>照</w:t>
      </w:r>
      <w:r>
        <w:rPr>
          <w:rFonts w:hint="eastAsia" w:ascii="仿宋_GB2312" w:hAnsi="仿宋_GB2312" w:eastAsia="仿宋_GB2312" w:cs="仿宋_GB2312"/>
          <w:color w:val="000000" w:themeColor="text1"/>
          <w:sz w:val="32"/>
          <w:szCs w:val="32"/>
        </w:rPr>
        <w:t>公务员考试录用违纪违规</w:t>
      </w:r>
      <w:r>
        <w:rPr>
          <w:rFonts w:hint="eastAsia" w:ascii="仿宋_GB2312" w:hAnsi="仿宋_GB2312" w:eastAsia="仿宋_GB2312" w:cs="仿宋_GB2312"/>
          <w:color w:val="000000" w:themeColor="text1"/>
          <w:sz w:val="32"/>
          <w:szCs w:val="32"/>
          <w:lang w:eastAsia="zh-CN"/>
        </w:rPr>
        <w:t>行为处理办法的</w:t>
      </w:r>
      <w:r>
        <w:rPr>
          <w:rFonts w:hint="eastAsia" w:ascii="仿宋_GB2312" w:hAnsi="仿宋_GB2312" w:eastAsia="仿宋_GB2312" w:cs="仿宋_GB2312"/>
          <w:color w:val="000000" w:themeColor="text1"/>
          <w:sz w:val="32"/>
          <w:szCs w:val="32"/>
        </w:rPr>
        <w:t>有关规定处理。</w:t>
      </w:r>
    </w:p>
    <w:p>
      <w:pPr>
        <w:pStyle w:val="8"/>
        <w:keepNext w:val="0"/>
        <w:keepLines w:val="0"/>
        <w:pageBreakBefore w:val="0"/>
        <w:kinsoku/>
        <w:wordWrap/>
        <w:overflowPunct/>
        <w:topLinePunct w:val="0"/>
        <w:autoSpaceDE/>
        <w:autoSpaceDN/>
        <w:bidi w:val="0"/>
        <w:spacing w:before="0" w:beforeAutospacing="0" w:after="0" w:afterAutospacing="0" w:line="500" w:lineRule="exact"/>
        <w:ind w:right="0" w:rightChars="0" w:firstLine="624"/>
        <w:textAlignment w:val="auto"/>
        <w:outlineLvl w:val="9"/>
        <w:rPr>
          <w:rFonts w:ascii="仿宋_GB2312" w:hAnsi="仿宋_GB2312" w:eastAsia="仿宋_GB2312" w:cs="仿宋_GB2312"/>
          <w:color w:val="000000" w:themeColor="text1"/>
          <w:sz w:val="32"/>
          <w:szCs w:val="32"/>
          <w:u w:val="single"/>
        </w:rPr>
      </w:pPr>
      <w:r>
        <w:rPr>
          <w:rFonts w:hint="eastAsia" w:ascii="楷体" w:hAnsi="楷体" w:eastAsia="楷体" w:cs="楷体"/>
          <w:b/>
          <w:bCs/>
          <w:color w:val="000000" w:themeColor="text1"/>
          <w:sz w:val="32"/>
          <w:szCs w:val="32"/>
        </w:rPr>
        <w:t>6.</w:t>
      </w:r>
      <w:r>
        <w:rPr>
          <w:rFonts w:hint="eastAsia" w:ascii="楷体" w:hAnsi="楷体" w:eastAsia="楷体" w:cs="楷体"/>
          <w:b/>
          <w:bCs/>
          <w:color w:val="000000" w:themeColor="text1"/>
          <w:kern w:val="2"/>
          <w:sz w:val="32"/>
        </w:rPr>
        <w:t xml:space="preserve">报考者身份证号被盗用抢注如何处理？ </w:t>
      </w:r>
      <w:r>
        <w:rPr>
          <w:rFonts w:ascii="仿宋_GB2312" w:eastAsia="仿宋_GB2312" w:cs="Times New Roman"/>
          <w:b/>
          <w:bCs/>
          <w:color w:val="000000" w:themeColor="text1"/>
          <w:kern w:val="2"/>
          <w:sz w:val="32"/>
        </w:rPr>
        <w:br w:type="textWrapping"/>
      </w:r>
      <w:r>
        <w:rPr>
          <w:rFonts w:hint="eastAsia" w:ascii="Helvetica Neue" w:hAnsi="Helvetica Neue" w:cs="Helvetica Neue"/>
          <w:color w:val="000000" w:themeColor="text1"/>
        </w:rPr>
        <w:t>　　</w:t>
      </w:r>
      <w:r>
        <w:rPr>
          <w:rFonts w:ascii="Helvetica Neue" w:hAnsi="Helvetica Neue" w:cs="Helvetica Neue"/>
          <w:color w:val="000000" w:themeColor="text1"/>
        </w:rPr>
        <w:t xml:space="preserve"> </w:t>
      </w:r>
      <w:r>
        <w:rPr>
          <w:rFonts w:hint="eastAsia" w:ascii="楷体" w:hAnsi="楷体" w:eastAsia="楷体" w:cs="楷体"/>
          <w:b/>
          <w:bCs/>
          <w:color w:val="000000" w:themeColor="text1"/>
          <w:sz w:val="32"/>
          <w:szCs w:val="32"/>
        </w:rPr>
        <w:t>答：</w:t>
      </w:r>
      <w:r>
        <w:rPr>
          <w:rFonts w:hint="eastAsia" w:ascii="仿宋_GB2312" w:eastAsia="仿宋_GB2312"/>
          <w:color w:val="000000" w:themeColor="text1"/>
          <w:kern w:val="15"/>
          <w:sz w:val="32"/>
          <w:szCs w:val="32"/>
        </w:rPr>
        <w:t>如出现报考者身份证号被盗用抢注的情况，本人可持有效身份证到宁夏人事考试中心（</w:t>
      </w:r>
      <w:r>
        <w:rPr>
          <w:rFonts w:hint="eastAsia" w:ascii="仿宋_GB2312" w:eastAsia="仿宋_GB2312"/>
          <w:color w:val="000000" w:themeColor="text1"/>
          <w:kern w:val="15"/>
          <w:sz w:val="32"/>
          <w:szCs w:val="32"/>
          <w:lang w:eastAsia="zh-CN"/>
        </w:rPr>
        <w:t>银川市兴庆区</w:t>
      </w:r>
      <w:r>
        <w:rPr>
          <w:rFonts w:hint="eastAsia" w:ascii="仿宋_GB2312" w:eastAsia="仿宋_GB2312"/>
          <w:color w:val="000000" w:themeColor="text1"/>
          <w:kern w:val="15"/>
          <w:sz w:val="32"/>
          <w:szCs w:val="32"/>
        </w:rPr>
        <w:t>上海东路</w:t>
      </w:r>
      <w:r>
        <w:rPr>
          <w:rFonts w:ascii="仿宋_GB2312" w:eastAsia="仿宋_GB2312"/>
          <w:color w:val="000000" w:themeColor="text1"/>
          <w:kern w:val="15"/>
          <w:sz w:val="32"/>
          <w:szCs w:val="32"/>
        </w:rPr>
        <w:t>40</w:t>
      </w:r>
      <w:r>
        <w:rPr>
          <w:rFonts w:hint="eastAsia" w:ascii="仿宋_GB2312" w:eastAsia="仿宋_GB2312"/>
          <w:color w:val="000000" w:themeColor="text1"/>
          <w:kern w:val="15"/>
          <w:sz w:val="32"/>
          <w:szCs w:val="32"/>
        </w:rPr>
        <w:t>号宁夏人力资源</w:t>
      </w:r>
      <w:r>
        <w:rPr>
          <w:rFonts w:hint="eastAsia" w:ascii="仿宋_GB2312" w:eastAsia="仿宋_GB2312"/>
          <w:color w:val="000000" w:themeColor="text1"/>
          <w:kern w:val="15"/>
          <w:sz w:val="32"/>
          <w:szCs w:val="32"/>
          <w:lang w:eastAsia="zh-CN"/>
        </w:rPr>
        <w:t>和</w:t>
      </w:r>
      <w:r>
        <w:rPr>
          <w:rFonts w:hint="eastAsia" w:ascii="仿宋_GB2312" w:eastAsia="仿宋_GB2312"/>
          <w:color w:val="000000" w:themeColor="text1"/>
          <w:kern w:val="15"/>
          <w:sz w:val="32"/>
          <w:szCs w:val="32"/>
        </w:rPr>
        <w:t>社会保障厅三楼）查验，查证属实后可以注册报名。盗用他人身份证号进行注册报名的人员，一经查实，追究其相应责任。</w:t>
      </w:r>
      <w:r>
        <w:rPr>
          <w:rFonts w:ascii="仿宋_GB2312" w:eastAsia="仿宋_GB2312"/>
          <w:color w:val="000000" w:themeColor="text1"/>
          <w:kern w:val="15"/>
          <w:sz w:val="32"/>
          <w:szCs w:val="32"/>
        </w:rPr>
        <w:t xml:space="preserve"> </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楷体" w:hAnsi="楷体" w:eastAsia="楷体" w:cs="楷体"/>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7.是否可以随时查询各个职位的报名情况？</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_GB2312" w:hAnsi="楷体" w:eastAsia="仿宋_GB2312" w:cs="楷体"/>
          <w:bCs/>
          <w:color w:val="000000" w:themeColor="text1"/>
          <w:sz w:val="32"/>
          <w:szCs w:val="32"/>
        </w:rPr>
        <w:t>报名期间，</w:t>
      </w:r>
      <w:r>
        <w:rPr>
          <w:rFonts w:hint="eastAsia" w:ascii="仿宋_GB2312" w:hAnsi="仿宋_GB2312" w:eastAsia="仿宋_GB2312" w:cs="仿宋_GB2312"/>
          <w:color w:val="000000" w:themeColor="text1"/>
          <w:sz w:val="32"/>
          <w:szCs w:val="32"/>
        </w:rPr>
        <w:t>各职位报名情况将在每天上午10:00公布，供报考者参考。</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楷体" w:hAnsi="楷体" w:eastAsia="楷体" w:cs="楷体"/>
          <w:b/>
          <w:bCs/>
          <w:color w:val="000000" w:themeColor="text1"/>
          <w:sz w:val="32"/>
          <w:szCs w:val="32"/>
        </w:rPr>
      </w:pPr>
      <w:r>
        <w:rPr>
          <w:rFonts w:hint="eastAsia" w:ascii="仿宋" w:hAnsi="仿宋" w:eastAsia="仿宋" w:cs="仿宋"/>
          <w:color w:val="000000" w:themeColor="text1"/>
          <w:sz w:val="32"/>
          <w:szCs w:val="32"/>
        </w:rPr>
        <w:t>　　</w:t>
      </w:r>
      <w:r>
        <w:rPr>
          <w:rFonts w:hint="eastAsia" w:ascii="仿宋" w:hAnsi="仿宋" w:eastAsia="仿宋" w:cs="仿宋"/>
          <w:b/>
          <w:bCs/>
          <w:color w:val="000000" w:themeColor="text1"/>
          <w:sz w:val="32"/>
          <w:szCs w:val="32"/>
        </w:rPr>
        <w:t>8</w:t>
      </w:r>
      <w:r>
        <w:rPr>
          <w:rFonts w:hint="eastAsia" w:ascii="楷体" w:hAnsi="楷体" w:eastAsia="楷体" w:cs="楷体"/>
          <w:b/>
          <w:bCs/>
          <w:color w:val="000000" w:themeColor="text1"/>
          <w:sz w:val="32"/>
          <w:szCs w:val="32"/>
        </w:rPr>
        <w:t>.能否调整报考职位？如何办理？</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已通过资格初审但尚未办理缴费手续的报考者，可向招录机关申请，经资格初审单位同意并重置审核状态后，在报名截止前改报</w:t>
      </w:r>
      <w:r>
        <w:rPr>
          <w:rFonts w:hint="eastAsia" w:ascii="仿宋_GB2312" w:hAnsi="仿宋_GB2312" w:eastAsia="仿宋_GB2312" w:cs="仿宋_GB2312"/>
          <w:color w:val="000000" w:themeColor="text1"/>
          <w:sz w:val="32"/>
          <w:szCs w:val="32"/>
          <w:lang w:eastAsia="zh-CN"/>
        </w:rPr>
        <w:t>其他</w:t>
      </w:r>
      <w:r>
        <w:rPr>
          <w:rFonts w:hint="eastAsia" w:ascii="仿宋_GB2312" w:hAnsi="仿宋_GB2312" w:eastAsia="仿宋_GB2312" w:cs="仿宋_GB2312"/>
          <w:color w:val="000000" w:themeColor="text1"/>
          <w:sz w:val="32"/>
          <w:szCs w:val="32"/>
        </w:rPr>
        <w:t>职位。因各种原因导致的改报不成功，由考生本人负责。</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color w:val="000000" w:themeColor="text1"/>
          <w:sz w:val="32"/>
          <w:szCs w:val="32"/>
        </w:rPr>
        <w:t>　　</w:t>
      </w:r>
      <w:r>
        <w:rPr>
          <w:rFonts w:hint="eastAsia" w:ascii="仿宋_GB2312" w:hAnsi="仿宋_GB2312" w:eastAsia="仿宋_GB2312" w:cs="仿宋_GB2312"/>
          <w:color w:val="000000" w:themeColor="text1"/>
          <w:sz w:val="32"/>
          <w:szCs w:val="32"/>
        </w:rPr>
        <w:t>报考政法系统警察职位的报考者，体能测评不合格的，可于3月</w:t>
      </w:r>
      <w:r>
        <w:rPr>
          <w:rFonts w:hint="eastAsia" w:ascii="仿宋_GB2312" w:hAnsi="仿宋_GB2312" w:eastAsia="仿宋_GB2312" w:cs="仿宋_GB2312"/>
          <w:color w:val="000000" w:themeColor="text1"/>
          <w:sz w:val="32"/>
          <w:szCs w:val="32"/>
          <w:lang w:val="en-US" w:eastAsia="zh-CN"/>
        </w:rPr>
        <w:t>25</w:t>
      </w:r>
      <w:r>
        <w:rPr>
          <w:rFonts w:hint="eastAsia" w:ascii="仿宋_GB2312" w:hAnsi="仿宋_GB2312" w:eastAsia="仿宋_GB2312" w:cs="仿宋_GB2312"/>
          <w:color w:val="000000" w:themeColor="text1"/>
          <w:sz w:val="32"/>
          <w:szCs w:val="32"/>
        </w:rPr>
        <w:t>日18:00前改报其他符合条件的职位。</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9.网上报名后未通过资格初审，报名系统已关闭无法再报考怎么办？</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凡在报名系统关闭之前正式提交报名信息的报考者，如符合</w:t>
      </w:r>
      <w:r>
        <w:rPr>
          <w:rFonts w:hint="eastAsia" w:ascii="仿宋_GB2312" w:hAnsi="仿宋_GB2312" w:eastAsia="仿宋_GB2312" w:cs="仿宋_GB2312"/>
          <w:color w:val="000000" w:themeColor="text1"/>
          <w:sz w:val="32"/>
          <w:szCs w:val="32"/>
          <w:lang w:eastAsia="zh-CN"/>
        </w:rPr>
        <w:t>报考</w:t>
      </w:r>
      <w:r>
        <w:rPr>
          <w:rFonts w:hint="eastAsia" w:ascii="仿宋_GB2312" w:hAnsi="仿宋_GB2312" w:eastAsia="仿宋_GB2312" w:cs="仿宋_GB2312"/>
          <w:color w:val="000000" w:themeColor="text1"/>
          <w:sz w:val="32"/>
          <w:szCs w:val="32"/>
        </w:rPr>
        <w:t>职位</w:t>
      </w:r>
      <w:r>
        <w:rPr>
          <w:rFonts w:hint="eastAsia" w:ascii="仿宋_GB2312" w:hAnsi="仿宋_GB2312" w:eastAsia="仿宋_GB2312" w:cs="仿宋_GB2312"/>
          <w:color w:val="000000" w:themeColor="text1"/>
          <w:sz w:val="32"/>
          <w:szCs w:val="32"/>
          <w:lang w:eastAsia="zh-CN"/>
        </w:rPr>
        <w:t>要求</w:t>
      </w:r>
      <w:r>
        <w:rPr>
          <w:rFonts w:hint="eastAsia" w:ascii="仿宋_GB2312" w:hAnsi="仿宋_GB2312" w:eastAsia="仿宋_GB2312" w:cs="仿宋_GB2312"/>
          <w:color w:val="000000" w:themeColor="text1"/>
          <w:sz w:val="32"/>
          <w:szCs w:val="32"/>
        </w:rPr>
        <w:t>的资格条件，将由招录机关审核通过并获取考试资格。</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楷体" w:hAnsi="楷体" w:eastAsia="楷体" w:cs="楷体"/>
          <w:b/>
          <w:bCs/>
          <w:color w:val="000000" w:themeColor="text1"/>
          <w:sz w:val="32"/>
          <w:szCs w:val="32"/>
        </w:rPr>
      </w:pPr>
      <w:r>
        <w:rPr>
          <w:rFonts w:hint="eastAsia" w:ascii="仿宋_GB2312" w:hAnsi="仿宋_GB2312" w:eastAsia="仿宋_GB2312" w:cs="仿宋_GB2312"/>
          <w:color w:val="000000" w:themeColor="text1"/>
          <w:sz w:val="32"/>
          <w:szCs w:val="32"/>
        </w:rPr>
        <w:t>如果报考者在临近报名截止</w:t>
      </w:r>
      <w:r>
        <w:rPr>
          <w:rFonts w:hint="eastAsia" w:ascii="仿宋_GB2312" w:hAnsi="仿宋_GB2312" w:eastAsia="仿宋_GB2312" w:cs="仿宋_GB2312"/>
          <w:color w:val="000000" w:themeColor="text1"/>
          <w:sz w:val="32"/>
          <w:szCs w:val="32"/>
          <w:lang w:eastAsia="zh-CN"/>
        </w:rPr>
        <w:t>时间</w:t>
      </w:r>
      <w:r>
        <w:rPr>
          <w:rFonts w:hint="eastAsia" w:ascii="仿宋_GB2312" w:hAnsi="仿宋_GB2312" w:eastAsia="仿宋_GB2312" w:cs="仿宋_GB2312"/>
          <w:color w:val="000000" w:themeColor="text1"/>
          <w:sz w:val="32"/>
          <w:szCs w:val="32"/>
        </w:rPr>
        <w:t>提交报名信息，一旦不符合</w:t>
      </w:r>
      <w:r>
        <w:rPr>
          <w:rFonts w:hint="eastAsia" w:ascii="仿宋_GB2312" w:hAnsi="仿宋_GB2312" w:eastAsia="仿宋_GB2312" w:cs="仿宋_GB2312"/>
          <w:color w:val="000000" w:themeColor="text1"/>
          <w:sz w:val="32"/>
          <w:szCs w:val="32"/>
          <w:lang w:eastAsia="zh-CN"/>
        </w:rPr>
        <w:t>报考</w:t>
      </w:r>
      <w:r>
        <w:rPr>
          <w:rFonts w:hint="eastAsia" w:ascii="仿宋_GB2312" w:hAnsi="仿宋_GB2312" w:eastAsia="仿宋_GB2312" w:cs="仿宋_GB2312"/>
          <w:color w:val="000000" w:themeColor="text1"/>
          <w:sz w:val="32"/>
          <w:szCs w:val="32"/>
        </w:rPr>
        <w:t>职位</w:t>
      </w:r>
      <w:r>
        <w:rPr>
          <w:rFonts w:hint="eastAsia" w:ascii="仿宋_GB2312" w:hAnsi="仿宋_GB2312" w:eastAsia="仿宋_GB2312" w:cs="仿宋_GB2312"/>
          <w:color w:val="000000" w:themeColor="text1"/>
          <w:sz w:val="32"/>
          <w:szCs w:val="32"/>
          <w:lang w:eastAsia="zh-CN"/>
        </w:rPr>
        <w:t>要求</w:t>
      </w:r>
      <w:r>
        <w:rPr>
          <w:rFonts w:hint="eastAsia" w:ascii="仿宋_GB2312" w:hAnsi="仿宋_GB2312" w:eastAsia="仿宋_GB2312" w:cs="仿宋_GB2312"/>
          <w:color w:val="000000" w:themeColor="text1"/>
          <w:sz w:val="32"/>
          <w:szCs w:val="32"/>
        </w:rPr>
        <w:t>的资格条件，招录机关作审核未通过处理，且报名系统正式关闭，报考者将失去本次报考机会。</w:t>
      </w:r>
    </w:p>
    <w:p>
      <w:pPr>
        <w:keepNext w:val="0"/>
        <w:keepLines w:val="0"/>
        <w:pageBreakBefore w:val="0"/>
        <w:kinsoku/>
        <w:wordWrap/>
        <w:overflowPunct/>
        <w:topLinePunct w:val="0"/>
        <w:autoSpaceDE/>
        <w:autoSpaceDN/>
        <w:bidi w:val="0"/>
        <w:spacing w:line="500" w:lineRule="exact"/>
        <w:ind w:right="0" w:rightChars="0" w:firstLine="640"/>
        <w:textAlignment w:val="auto"/>
        <w:outlineLvl w:val="9"/>
        <w:rPr>
          <w:rFonts w:ascii="仿宋" w:hAnsi="仿宋" w:eastAsia="仿宋" w:cs="仿宋"/>
          <w:color w:val="000000" w:themeColor="text1"/>
          <w:sz w:val="32"/>
          <w:szCs w:val="32"/>
        </w:rPr>
      </w:pPr>
      <w:r>
        <w:rPr>
          <w:rFonts w:hint="eastAsia" w:ascii="仿宋_GB2312" w:hAnsi="仿宋_GB2312" w:eastAsia="仿宋_GB2312" w:cs="仿宋_GB2312"/>
          <w:color w:val="000000" w:themeColor="text1"/>
          <w:sz w:val="32"/>
          <w:szCs w:val="32"/>
        </w:rPr>
        <w:t>因此，报考者应当客观理性地了解所报职位资格条件，尽早选择符合本人实际情况的职位报考，尽量避免选择报名截止</w:t>
      </w:r>
      <w:r>
        <w:rPr>
          <w:rFonts w:hint="eastAsia" w:ascii="仿宋_GB2312" w:hAnsi="仿宋_GB2312" w:eastAsia="仿宋_GB2312" w:cs="仿宋_GB2312"/>
          <w:color w:val="000000" w:themeColor="text1"/>
          <w:sz w:val="32"/>
          <w:szCs w:val="32"/>
          <w:lang w:eastAsia="zh-CN"/>
        </w:rPr>
        <w:t>时间</w:t>
      </w:r>
      <w:r>
        <w:rPr>
          <w:rFonts w:hint="eastAsia" w:ascii="仿宋_GB2312" w:hAnsi="仿宋_GB2312" w:eastAsia="仿宋_GB2312" w:cs="仿宋_GB2312"/>
          <w:color w:val="000000" w:themeColor="text1"/>
          <w:sz w:val="32"/>
          <w:szCs w:val="32"/>
        </w:rPr>
        <w:t>报名（可能出现网络拥堵）。</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　　</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 xml:space="preserve">    </w:t>
      </w:r>
      <w:r>
        <w:rPr>
          <w:rFonts w:hint="eastAsia" w:ascii="楷体" w:hAnsi="楷体" w:eastAsia="楷体" w:cs="楷体"/>
          <w:b/>
          <w:bCs/>
          <w:color w:val="000000" w:themeColor="text1"/>
          <w:sz w:val="32"/>
          <w:szCs w:val="32"/>
        </w:rPr>
        <w:t>10.体能测评如何进行？</w:t>
      </w:r>
    </w:p>
    <w:p>
      <w:pPr>
        <w:keepNext w:val="0"/>
        <w:keepLines w:val="0"/>
        <w:pageBreakBefore w:val="0"/>
        <w:kinsoku/>
        <w:wordWrap/>
        <w:overflowPunct/>
        <w:topLinePunct w:val="0"/>
        <w:autoSpaceDE/>
        <w:autoSpaceDN/>
        <w:bidi w:val="0"/>
        <w:spacing w:line="500" w:lineRule="exact"/>
        <w:ind w:right="0" w:rightChars="0" w:firstLine="645"/>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报考政法系统警察职位的报考者须进行体能测评，监狱机关狱医职位不进行体能测评。须体能测评报考者应于3月</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日18</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00前在网上报名。体能测评由自治区公务员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会同自治区高级人民法院、自治区公安厅、自治区司法厅统一组织进行。体能测评按照人力资源社会保障部、公安部、国家公务员局《公安机关录用人民警察体能测评项目和标准（暂行）》（人社部发〔2011〕48号〕、国家公务员局《关于明确公安机关人民警察体能测评次数的函》（国公局函〔2012〕1号）执行。男子组体能测评项目包括10米×4往返跑、1000米跑、纵跳摸高，女子组体能测评项目包括10米×4往返跑、800米跑、纵跳摸高。其中纵跳摸高测试不超过3次，其余项目只测试1次。凡有一项未达标或出现违规情形者，视为不合格。</w:t>
      </w:r>
    </w:p>
    <w:p>
      <w:pPr>
        <w:keepNext w:val="0"/>
        <w:keepLines w:val="0"/>
        <w:pageBreakBefore w:val="0"/>
        <w:kinsoku/>
        <w:wordWrap/>
        <w:overflowPunct/>
        <w:topLinePunct w:val="0"/>
        <w:autoSpaceDE/>
        <w:autoSpaceDN/>
        <w:bidi w:val="0"/>
        <w:spacing w:line="500" w:lineRule="exact"/>
        <w:ind w:right="0" w:rightChars="0" w:firstLine="645"/>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参加体能测评的报考者请根据各自的身体状况量力而行，因个人疏忽或身体健康原因导致的意外情况责任自负。</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11.如果因报名人数达不到开考比例，所报职位被取消怎么办？</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因报名人数达不到开考比例被取消的职位，自治区公务员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将及时在报名网站发布公告。报考被取消职位</w:t>
      </w:r>
      <w:r>
        <w:rPr>
          <w:rFonts w:hint="eastAsia" w:ascii="仿宋_GB2312" w:hAnsi="仿宋_GB2312" w:eastAsia="仿宋_GB2312" w:cs="仿宋_GB2312"/>
          <w:color w:val="000000" w:themeColor="text1"/>
          <w:sz w:val="32"/>
          <w:szCs w:val="32"/>
          <w:lang w:eastAsia="zh-CN"/>
        </w:rPr>
        <w:t>的报考</w:t>
      </w:r>
      <w:r>
        <w:rPr>
          <w:rFonts w:hint="eastAsia" w:ascii="仿宋_GB2312" w:hAnsi="仿宋_GB2312" w:eastAsia="仿宋_GB2312" w:cs="仿宋_GB2312"/>
          <w:color w:val="000000" w:themeColor="text1"/>
          <w:sz w:val="32"/>
          <w:szCs w:val="32"/>
        </w:rPr>
        <w:t>者可按照公告规定的时间改报其他符合资格条件的职位。没有改报或不愿意改报其他职位的，视为放弃报考，报考费将如数退还。</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12.农村特困人员和城市低保人员如何办理免缴报考费手续？</w:t>
      </w:r>
    </w:p>
    <w:p>
      <w:pPr>
        <w:keepNext w:val="0"/>
        <w:keepLines w:val="0"/>
        <w:pageBreakBefore w:val="0"/>
        <w:kinsoku/>
        <w:wordWrap/>
        <w:overflowPunct/>
        <w:topLinePunct w:val="0"/>
        <w:autoSpaceDE/>
        <w:autoSpaceDN/>
        <w:bidi w:val="0"/>
        <w:spacing w:line="500" w:lineRule="exact"/>
        <w:ind w:right="0" w:rightChars="0" w:firstLine="645"/>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农村特困人员和城市低保人员分别凭《农村居民最低生活保障证》或《城镇居民最低生活保障证》及户口本、本人身份证原件和复印件，按照就近原则于3月</w:t>
      </w:r>
      <w:r>
        <w:rPr>
          <w:rFonts w:hint="eastAsia" w:ascii="仿宋_GB2312" w:hAnsi="仿宋_GB2312" w:eastAsia="仿宋_GB2312" w:cs="仿宋_GB2312"/>
          <w:color w:val="000000" w:themeColor="text1"/>
          <w:sz w:val="32"/>
          <w:szCs w:val="32"/>
          <w:lang w:val="en-US" w:eastAsia="zh-CN"/>
        </w:rPr>
        <w:t>25</w:t>
      </w:r>
      <w:r>
        <w:rPr>
          <w:rFonts w:hint="eastAsia" w:ascii="仿宋_GB2312" w:hAnsi="仿宋_GB2312" w:eastAsia="仿宋_GB2312" w:cs="仿宋_GB2312"/>
          <w:color w:val="000000" w:themeColor="text1"/>
          <w:sz w:val="32"/>
          <w:szCs w:val="32"/>
        </w:rPr>
        <w:t>日18:00前到</w:t>
      </w:r>
      <w:r>
        <w:rPr>
          <w:rFonts w:hint="eastAsia" w:ascii="仿宋_GB2312" w:hAnsi="仿宋_GB2312" w:eastAsia="仿宋_GB2312" w:cs="仿宋_GB2312"/>
          <w:color w:val="000000" w:themeColor="text1"/>
          <w:sz w:val="32"/>
          <w:szCs w:val="32"/>
          <w:lang w:eastAsia="zh-CN"/>
        </w:rPr>
        <w:t>宁夏人事考试中心（</w:t>
      </w:r>
      <w:r>
        <w:rPr>
          <w:rFonts w:hint="eastAsia" w:ascii="仿宋_GB2312" w:eastAsia="仿宋_GB2312"/>
          <w:color w:val="000000" w:themeColor="text1"/>
          <w:kern w:val="15"/>
          <w:sz w:val="32"/>
          <w:szCs w:val="32"/>
          <w:lang w:eastAsia="zh-CN"/>
        </w:rPr>
        <w:t>银川市兴庆区</w:t>
      </w:r>
      <w:r>
        <w:rPr>
          <w:rFonts w:hint="eastAsia" w:ascii="仿宋_GB2312" w:eastAsia="仿宋_GB2312"/>
          <w:color w:val="000000" w:themeColor="text1"/>
          <w:kern w:val="15"/>
          <w:sz w:val="32"/>
          <w:szCs w:val="32"/>
        </w:rPr>
        <w:t>上海东路</w:t>
      </w:r>
      <w:r>
        <w:rPr>
          <w:rFonts w:ascii="仿宋_GB2312" w:eastAsia="仿宋_GB2312"/>
          <w:color w:val="000000" w:themeColor="text1"/>
          <w:kern w:val="15"/>
          <w:sz w:val="32"/>
          <w:szCs w:val="32"/>
        </w:rPr>
        <w:t>40</w:t>
      </w:r>
      <w:r>
        <w:rPr>
          <w:rFonts w:hint="eastAsia" w:ascii="仿宋_GB2312" w:eastAsia="仿宋_GB2312"/>
          <w:color w:val="000000" w:themeColor="text1"/>
          <w:kern w:val="15"/>
          <w:sz w:val="32"/>
          <w:szCs w:val="32"/>
        </w:rPr>
        <w:t>号宁夏人力资源</w:t>
      </w:r>
      <w:r>
        <w:rPr>
          <w:rFonts w:hint="eastAsia" w:ascii="仿宋_GB2312" w:eastAsia="仿宋_GB2312"/>
          <w:color w:val="000000" w:themeColor="text1"/>
          <w:kern w:val="15"/>
          <w:sz w:val="32"/>
          <w:szCs w:val="32"/>
          <w:lang w:eastAsia="zh-CN"/>
        </w:rPr>
        <w:t>和</w:t>
      </w:r>
      <w:r>
        <w:rPr>
          <w:rFonts w:hint="eastAsia" w:ascii="仿宋_GB2312" w:eastAsia="仿宋_GB2312"/>
          <w:color w:val="000000" w:themeColor="text1"/>
          <w:kern w:val="15"/>
          <w:sz w:val="32"/>
          <w:szCs w:val="32"/>
        </w:rPr>
        <w:t>社会保障厅三楼</w:t>
      </w:r>
      <w:r>
        <w:rPr>
          <w:rFonts w:hint="eastAsia" w:ascii="仿宋_GB2312" w:hAnsi="仿宋_GB2312" w:eastAsia="仿宋_GB2312" w:cs="仿宋_GB2312"/>
          <w:color w:val="000000" w:themeColor="text1"/>
          <w:sz w:val="32"/>
          <w:szCs w:val="32"/>
          <w:lang w:val="en-US" w:eastAsia="zh-CN"/>
        </w:rPr>
        <w:t>）或各地级市公务员主管部门（联系电话与《职位表》中所列各地级市招考单位电话一致）</w:t>
      </w:r>
      <w:r>
        <w:rPr>
          <w:rFonts w:hint="eastAsia" w:ascii="仿宋_GB2312" w:hAnsi="仿宋_GB2312" w:eastAsia="仿宋_GB2312" w:cs="仿宋_GB2312"/>
          <w:color w:val="000000" w:themeColor="text1"/>
          <w:sz w:val="32"/>
          <w:szCs w:val="32"/>
        </w:rPr>
        <w:t>办结相关免缴手续，过期不再办理。</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pacing w:val="-6"/>
          <w:sz w:val="32"/>
          <w:szCs w:val="32"/>
        </w:rPr>
      </w:pPr>
      <w:r>
        <w:rPr>
          <w:rFonts w:hint="eastAsia" w:ascii="仿宋_GB2312" w:hAnsi="仿宋_GB2312" w:eastAsia="仿宋_GB2312" w:cs="仿宋_GB2312"/>
          <w:color w:val="000000" w:themeColor="text1"/>
          <w:sz w:val="32"/>
          <w:szCs w:val="32"/>
        </w:rPr>
        <w:t>　　</w:t>
      </w:r>
      <w:r>
        <w:rPr>
          <w:rFonts w:hint="eastAsia" w:ascii="仿宋_GB2312" w:hAnsi="仿宋_GB2312" w:eastAsia="仿宋_GB2312" w:cs="仿宋_GB2312"/>
          <w:color w:val="000000" w:themeColor="text1"/>
          <w:spacing w:val="-6"/>
          <w:sz w:val="32"/>
          <w:szCs w:val="32"/>
        </w:rPr>
        <w:t>到现场办理有困难的报考者，可委托他人持以上证明材料代办。</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 w:hAnsi="仿宋" w:eastAsia="仿宋" w:cs="仿宋"/>
          <w:color w:val="000000" w:themeColor="text1"/>
          <w:sz w:val="32"/>
          <w:szCs w:val="32"/>
        </w:rPr>
      </w:pPr>
      <w:r>
        <w:rPr>
          <w:rFonts w:hint="eastAsia" w:ascii="楷体" w:hAnsi="楷体" w:eastAsia="楷体" w:cs="楷体"/>
          <w:b/>
          <w:bCs/>
          <w:color w:val="000000" w:themeColor="text1"/>
          <w:sz w:val="32"/>
          <w:szCs w:val="32"/>
        </w:rPr>
        <w:t>1</w:t>
      </w:r>
      <w:r>
        <w:rPr>
          <w:rFonts w:hint="eastAsia" w:ascii="楷体" w:hAnsi="楷体" w:eastAsia="楷体" w:cs="楷体"/>
          <w:b/>
          <w:bCs/>
          <w:color w:val="000000" w:themeColor="text1"/>
          <w:sz w:val="32"/>
          <w:szCs w:val="32"/>
          <w:lang w:val="en-US" w:eastAsia="zh-CN"/>
        </w:rPr>
        <w:t>3</w:t>
      </w:r>
      <w:r>
        <w:rPr>
          <w:rFonts w:hint="eastAsia" w:ascii="楷体" w:hAnsi="楷体" w:eastAsia="楷体" w:cs="楷体"/>
          <w:b/>
          <w:bCs/>
          <w:color w:val="000000" w:themeColor="text1"/>
          <w:sz w:val="32"/>
          <w:szCs w:val="32"/>
        </w:rPr>
        <w:t>.如果身份证遗失或失效，怎样处理方可参加考试或体检？</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hint="eastAsia"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正式有效的身份证是公务员考录中唯一合法的身份证明证件，</w:t>
      </w:r>
      <w:r>
        <w:rPr>
          <w:rFonts w:hint="eastAsia" w:ascii="仿宋_GB2312" w:hAnsi="仿宋_GB2312" w:eastAsia="仿宋_GB2312" w:cs="仿宋_GB2312"/>
          <w:color w:val="000000" w:themeColor="text1"/>
          <w:sz w:val="32"/>
          <w:szCs w:val="32"/>
          <w:lang w:eastAsia="zh-CN"/>
        </w:rPr>
        <w:t>报考者在参加考试或体检前突然发现身份证遗失或失效的，应当及时向公安机关申请办理临时身份证，凭准考证及临时身份证参加考试或体检。凡因身份证遗失、失效且没有办理临时身份证者，将不能参加考试或体检，由此带来的后果由报考者个人承担。</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黑体" w:hAnsi="黑体" w:eastAsia="黑体" w:cs="黑体"/>
          <w:color w:val="000000" w:themeColor="text1"/>
          <w:sz w:val="32"/>
          <w:szCs w:val="32"/>
        </w:rPr>
      </w:pPr>
      <w:r>
        <w:rPr>
          <w:rFonts w:hint="eastAsia" w:ascii="仿宋" w:hAnsi="仿宋" w:eastAsia="仿宋" w:cs="仿宋"/>
          <w:color w:val="000000" w:themeColor="text1"/>
          <w:sz w:val="32"/>
          <w:szCs w:val="32"/>
        </w:rPr>
        <w:t xml:space="preserve">    </w:t>
      </w:r>
      <w:r>
        <w:rPr>
          <w:rFonts w:hint="eastAsia" w:ascii="黑体" w:hAnsi="黑体" w:eastAsia="黑体" w:cs="黑体"/>
          <w:color w:val="000000" w:themeColor="text1"/>
          <w:sz w:val="32"/>
          <w:szCs w:val="32"/>
        </w:rPr>
        <w:t>四、关于笔试</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1.《行政职业能力测验》的主要内容是什么？</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 w:hAnsi="仿宋" w:eastAsia="仿宋" w:cs="仿宋"/>
          <w:color w:val="000000" w:themeColor="text1"/>
          <w:sz w:val="32"/>
          <w:szCs w:val="32"/>
        </w:rPr>
        <w:t>《行政职业能力测验》主要测试应试者从事党政机关工作应具备的基本能力和潜能。主要内容包括言语理解与表达、数量关系、判断推理、资料分析等。全部为客观性试题，采用2B铅笔在答题卡上作答。</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仿宋" w:hAnsi="仿宋" w:eastAsia="仿宋" w:cs="仿宋"/>
          <w:b/>
          <w:bCs/>
          <w:color w:val="000000" w:themeColor="text1"/>
          <w:sz w:val="32"/>
          <w:szCs w:val="32"/>
        </w:rPr>
        <w:t>2</w:t>
      </w:r>
      <w:r>
        <w:rPr>
          <w:rFonts w:hint="eastAsia" w:ascii="楷体" w:hAnsi="楷体" w:eastAsia="楷体" w:cs="楷体"/>
          <w:b/>
          <w:bCs/>
          <w:color w:val="000000" w:themeColor="text1"/>
          <w:sz w:val="32"/>
          <w:szCs w:val="32"/>
        </w:rPr>
        <w:t>.什么是《申论》考试？</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申论》是指对特定话题提出自己的观点，并展开论述。主要是通过应试者对给定材料的分析、概括、提炼、加工，测试其阅读理解能力、综合分析能力、提出和解决实际问题的能力、贯彻执行能力和文字表达能力，注重测试应试者在掌握所学知</w:t>
      </w:r>
      <w:r>
        <w:rPr>
          <w:rFonts w:hint="eastAsia" w:ascii="仿宋" w:hAnsi="仿宋" w:eastAsia="仿宋" w:cs="仿宋"/>
          <w:color w:val="000000" w:themeColor="text1"/>
          <w:sz w:val="32"/>
          <w:szCs w:val="32"/>
        </w:rPr>
        <w:t>识的基础上分析、提出、解决问题的能力，全部为主观性试题。</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3.什么是《专业科目》考试？</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答：</w:t>
      </w:r>
      <w:r>
        <w:rPr>
          <w:rFonts w:hint="eastAsia" w:ascii="仿宋" w:hAnsi="仿宋" w:eastAsia="仿宋" w:cs="仿宋"/>
          <w:color w:val="000000" w:themeColor="text1"/>
          <w:sz w:val="32"/>
          <w:szCs w:val="32"/>
        </w:rPr>
        <w:t>部分专业性较强的职位进行专业科目笔试，内容是该职位所需专业的相关知识。</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 w:hAnsi="仿宋" w:eastAsia="仿宋" w:cs="仿宋"/>
          <w:color w:val="000000" w:themeColor="text1"/>
          <w:sz w:val="32"/>
          <w:szCs w:val="32"/>
        </w:rPr>
      </w:pPr>
      <w:r>
        <w:rPr>
          <w:rFonts w:hint="eastAsia" w:ascii="楷体" w:hAnsi="楷体" w:eastAsia="楷体" w:cs="楷体"/>
          <w:b/>
          <w:bCs/>
          <w:color w:val="000000" w:themeColor="text1"/>
          <w:sz w:val="32"/>
          <w:szCs w:val="32"/>
        </w:rPr>
        <w:t>4.如何查询笔试结果？</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报考者可于5月下旬登录宁夏人事考试中心网站查询笔试成绩、名次及最低合格分数线。</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黑体" w:hAnsi="黑体" w:eastAsia="黑体" w:cs="黑体"/>
          <w:color w:val="000000" w:themeColor="text1"/>
          <w:sz w:val="32"/>
          <w:szCs w:val="32"/>
        </w:rPr>
      </w:pPr>
      <w:r>
        <w:rPr>
          <w:rFonts w:hint="eastAsia" w:ascii="仿宋" w:hAnsi="仿宋" w:eastAsia="仿宋" w:cs="仿宋"/>
          <w:color w:val="000000" w:themeColor="text1"/>
          <w:sz w:val="32"/>
          <w:szCs w:val="32"/>
        </w:rPr>
        <w:t>　　</w:t>
      </w:r>
      <w:r>
        <w:rPr>
          <w:rFonts w:hint="eastAsia" w:ascii="黑体" w:hAnsi="黑体" w:eastAsia="黑体" w:cs="黑体"/>
          <w:color w:val="000000" w:themeColor="text1"/>
          <w:sz w:val="32"/>
          <w:szCs w:val="32"/>
        </w:rPr>
        <w:t>五、关于资格复审</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1.资格复审如何进行？需提供哪些材料？</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资格复审由自治区公务员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会同有关部门</w:t>
      </w:r>
      <w:r>
        <w:rPr>
          <w:rFonts w:hint="eastAsia" w:ascii="仿宋_GB2312" w:hAnsi="仿宋_GB2312" w:eastAsia="仿宋_GB2312" w:cs="仿宋_GB2312"/>
          <w:color w:val="000000" w:themeColor="text1"/>
          <w:sz w:val="32"/>
          <w:szCs w:val="32"/>
          <w:lang w:eastAsia="zh-CN"/>
        </w:rPr>
        <w:t>及招录机关</w:t>
      </w:r>
      <w:r>
        <w:rPr>
          <w:rFonts w:hint="eastAsia" w:ascii="仿宋_GB2312" w:hAnsi="仿宋_GB2312" w:eastAsia="仿宋_GB2312" w:cs="仿宋_GB2312"/>
          <w:color w:val="000000" w:themeColor="text1"/>
          <w:sz w:val="32"/>
          <w:szCs w:val="32"/>
        </w:rPr>
        <w:t>联合进行。重点审核拟进入面试人员和免面试进入体检环节人员是否具备报考</w:t>
      </w:r>
      <w:r>
        <w:rPr>
          <w:rFonts w:hint="eastAsia" w:ascii="仿宋_GB2312" w:hAnsi="仿宋_GB2312" w:eastAsia="仿宋_GB2312" w:cs="仿宋_GB2312"/>
          <w:color w:val="000000" w:themeColor="text1"/>
          <w:sz w:val="32"/>
          <w:szCs w:val="32"/>
          <w:lang w:eastAsia="zh-CN"/>
        </w:rPr>
        <w:t>职位要求的资格</w:t>
      </w:r>
      <w:r>
        <w:rPr>
          <w:rFonts w:hint="eastAsia" w:ascii="仿宋_GB2312" w:hAnsi="仿宋_GB2312" w:eastAsia="仿宋_GB2312" w:cs="仿宋_GB2312"/>
          <w:color w:val="000000" w:themeColor="text1"/>
          <w:sz w:val="32"/>
          <w:szCs w:val="32"/>
        </w:rPr>
        <w:t>条件，是否符合笔试加分条件等。审核前，由各招录机关统一收取相关资格证件（包括户口簿、身份证、毕业证学位证、法律职业资格证</w:t>
      </w:r>
      <w:r>
        <w:rPr>
          <w:rFonts w:hint="eastAsia" w:ascii="仿宋_GB2312" w:hAnsi="仿宋_GB2312" w:eastAsia="仿宋_GB2312" w:cs="仿宋_GB2312"/>
          <w:color w:val="000000" w:themeColor="text1"/>
          <w:sz w:val="32"/>
          <w:szCs w:val="32"/>
          <w:lang w:eastAsia="zh-CN"/>
        </w:rPr>
        <w:t>书</w:t>
      </w:r>
      <w:r>
        <w:rPr>
          <w:rFonts w:hint="eastAsia" w:ascii="仿宋_GB2312" w:hAnsi="仿宋_GB2312" w:eastAsia="仿宋_GB2312" w:cs="仿宋_GB2312"/>
          <w:color w:val="000000" w:themeColor="text1"/>
          <w:sz w:val="32"/>
          <w:szCs w:val="32"/>
        </w:rPr>
        <w:t>、体能测评合格证等证件）。</w:t>
      </w:r>
      <w:r>
        <w:rPr>
          <w:rFonts w:hint="eastAsia" w:ascii="仿宋_GB2312" w:hAnsi="仿宋_GB2312" w:eastAsia="仿宋_GB2312" w:cs="仿宋_GB2312"/>
          <w:color w:val="000000" w:themeColor="text1"/>
          <w:sz w:val="32"/>
          <w:szCs w:val="32"/>
          <w:lang w:eastAsia="zh-CN"/>
        </w:rPr>
        <w:t>资格复审不合格者，</w:t>
      </w:r>
      <w:r>
        <w:rPr>
          <w:rFonts w:hint="eastAsia" w:ascii="仿宋_GB2312" w:hAnsi="仿宋_GB2312" w:eastAsia="仿宋_GB2312" w:cs="仿宋_GB2312"/>
          <w:color w:val="000000" w:themeColor="text1"/>
          <w:sz w:val="32"/>
          <w:szCs w:val="32"/>
        </w:rPr>
        <w:t>取消面试或体检资格。</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全日制应届毕业生经考试取得录用资格的，除提供户口簿、身份证和其他所需证件、材料外，</w:t>
      </w:r>
      <w:r>
        <w:rPr>
          <w:rFonts w:hint="eastAsia" w:ascii="仿宋_GB2312" w:hAnsi="仿宋_GB2312" w:eastAsia="仿宋_GB2312" w:cs="仿宋_GB2312"/>
          <w:color w:val="000000" w:themeColor="text1"/>
          <w:sz w:val="32"/>
          <w:szCs w:val="32"/>
          <w:lang w:eastAsia="zh-CN"/>
        </w:rPr>
        <w:t>还</w:t>
      </w:r>
      <w:r>
        <w:rPr>
          <w:rFonts w:hint="eastAsia" w:ascii="仿宋_GB2312" w:hAnsi="仿宋_GB2312" w:eastAsia="仿宋_GB2312" w:cs="仿宋_GB2312"/>
          <w:color w:val="000000" w:themeColor="text1"/>
          <w:sz w:val="32"/>
          <w:szCs w:val="32"/>
        </w:rPr>
        <w:t>须在7月31日之前提供毕业证、学位证原件、法律职业资格证</w:t>
      </w:r>
      <w:r>
        <w:rPr>
          <w:rFonts w:hint="eastAsia" w:ascii="仿宋_GB2312" w:hAnsi="仿宋_GB2312" w:eastAsia="仿宋_GB2312" w:cs="仿宋_GB2312"/>
          <w:color w:val="000000" w:themeColor="text1"/>
          <w:sz w:val="32"/>
          <w:szCs w:val="32"/>
          <w:lang w:eastAsia="zh-CN"/>
        </w:rPr>
        <w:t>书</w:t>
      </w:r>
      <w:r>
        <w:rPr>
          <w:rFonts w:hint="eastAsia" w:ascii="仿宋_GB2312" w:hAnsi="仿宋_GB2312" w:eastAsia="仿宋_GB2312" w:cs="仿宋_GB2312"/>
          <w:color w:val="000000" w:themeColor="text1"/>
          <w:sz w:val="32"/>
          <w:szCs w:val="32"/>
        </w:rPr>
        <w:t>或国家</w:t>
      </w:r>
      <w:r>
        <w:rPr>
          <w:rFonts w:hint="eastAsia" w:ascii="仿宋_GB2312" w:hAnsi="仿宋_GB2312" w:eastAsia="仿宋_GB2312" w:cs="仿宋_GB2312"/>
          <w:color w:val="000000" w:themeColor="text1"/>
          <w:sz w:val="32"/>
          <w:szCs w:val="32"/>
          <w:lang w:eastAsia="zh-CN"/>
        </w:rPr>
        <w:t>法律职业资格</w:t>
      </w:r>
      <w:r>
        <w:rPr>
          <w:rFonts w:hint="eastAsia" w:ascii="仿宋_GB2312" w:hAnsi="仿宋_GB2312" w:eastAsia="仿宋_GB2312" w:cs="仿宋_GB2312"/>
          <w:color w:val="000000" w:themeColor="text1"/>
          <w:sz w:val="32"/>
          <w:szCs w:val="32"/>
        </w:rPr>
        <w:t>考试成绩合格通知单，否则，将取消录用资格。</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2.申请享受优惠政策的报考者在资格复审时需要提供什么材料？</w:t>
      </w:r>
      <w:r>
        <w:rPr>
          <w:rFonts w:hint="eastAsia" w:ascii="仿宋" w:hAnsi="仿宋" w:eastAsia="仿宋" w:cs="仿宋"/>
          <w:color w:val="000000" w:themeColor="text1"/>
          <w:sz w:val="32"/>
          <w:szCs w:val="32"/>
        </w:rPr>
        <w:t xml:space="preserve"> </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（1）凡申请加分的人员，必须在资格复审前向各招录机关提供以下相关证明材料：</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①少数民族报考者提供身份证、户口簿。</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②烈士的配偶或子女提供《革命烈士证明》和能够证明与烈士关系的材料；因公牺牲人民警察的配偶或子女提供县（区）以上党委、政府或自治区有关部门提供的“因公牺牲人员证明” 和能够证明与其关系的材料。</w:t>
      </w:r>
    </w:p>
    <w:p>
      <w:pPr>
        <w:keepNext w:val="0"/>
        <w:keepLines w:val="0"/>
        <w:pageBreakBefore w:val="0"/>
        <w:numPr>
          <w:ilvl w:val="0"/>
          <w:numId w:val="2"/>
        </w:numPr>
        <w:kinsoku/>
        <w:wordWrap/>
        <w:overflowPunct/>
        <w:topLinePunct w:val="0"/>
        <w:autoSpaceDE/>
        <w:autoSpaceDN/>
        <w:bidi w:val="0"/>
        <w:spacing w:line="500" w:lineRule="exact"/>
        <w:ind w:right="0" w:rightChars="0" w:firstLine="640" w:firstLineChars="200"/>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“退役大学生士兵”提供退伍证、所属县（市、区）人民武装部出具的参军入伍证明。</w:t>
      </w:r>
      <w:r>
        <w:rPr>
          <w:rFonts w:hint="eastAsia" w:ascii="仿宋_GB2312" w:hAnsi="仿宋_GB2312" w:eastAsia="仿宋_GB2312" w:cs="仿宋_GB2312"/>
          <w:color w:val="000000" w:themeColor="text1"/>
          <w:sz w:val="32"/>
          <w:szCs w:val="32"/>
          <w:lang w:eastAsia="zh-CN"/>
        </w:rPr>
        <w:t>宁夏生源在区外全日制普通高校就读期间参军入伍的，还须提供宁夏生源地相关证明。</w:t>
      </w:r>
    </w:p>
    <w:p>
      <w:pPr>
        <w:keepNext w:val="0"/>
        <w:keepLines w:val="0"/>
        <w:pageBreakBefore w:val="0"/>
        <w:numPr>
          <w:ilvl w:val="0"/>
          <w:numId w:val="2"/>
        </w:numPr>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以上证明材料必须提供原件及复印件各一份。</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凡在资格复审结束前未提交证明材料的，视为放弃享受优惠政策资格；凡弄虚作假</w:t>
      </w:r>
      <w:r>
        <w:rPr>
          <w:rFonts w:hint="eastAsia" w:ascii="仿宋_GB2312" w:hAnsi="仿宋_GB2312" w:eastAsia="仿宋_GB2312" w:cs="仿宋_GB2312"/>
          <w:color w:val="000000" w:themeColor="text1"/>
          <w:sz w:val="32"/>
          <w:szCs w:val="32"/>
          <w:lang w:eastAsia="zh-CN"/>
        </w:rPr>
        <w:t>、提供虚假证明材料</w:t>
      </w:r>
      <w:r>
        <w:rPr>
          <w:rFonts w:hint="eastAsia" w:ascii="仿宋_GB2312" w:hAnsi="仿宋_GB2312" w:eastAsia="仿宋_GB2312" w:cs="仿宋_GB2312"/>
          <w:color w:val="000000" w:themeColor="text1"/>
          <w:sz w:val="32"/>
          <w:szCs w:val="32"/>
        </w:rPr>
        <w:t>的，取消录用资格。</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“三项目人员”不需提供服务期满、考核合格的材料，其服务情况将由自治区公务员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向相关单位了解。</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lang w:val="en-US" w:eastAsia="zh-CN"/>
        </w:rPr>
        <w:t xml:space="preserve">    </w:t>
      </w:r>
      <w:r>
        <w:rPr>
          <w:rFonts w:hint="eastAsia" w:ascii="楷体" w:hAnsi="楷体" w:eastAsia="楷体" w:cs="楷体"/>
          <w:b/>
          <w:bCs/>
          <w:color w:val="000000" w:themeColor="text1"/>
          <w:sz w:val="32"/>
          <w:szCs w:val="32"/>
        </w:rPr>
        <w:t>3.资格复审不合格被取消资格或本人申请放弃资格的能递补吗？</w:t>
      </w:r>
    </w:p>
    <w:p>
      <w:pPr>
        <w:keepNext w:val="0"/>
        <w:keepLines w:val="0"/>
        <w:pageBreakBefore w:val="0"/>
        <w:kinsoku/>
        <w:wordWrap/>
        <w:overflowPunct/>
        <w:topLinePunct w:val="0"/>
        <w:autoSpaceDE/>
        <w:autoSpaceDN/>
        <w:bidi w:val="0"/>
        <w:spacing w:line="500" w:lineRule="exact"/>
        <w:ind w:left="16" w:right="0" w:rightChars="0" w:hanging="16" w:hangingChars="5"/>
        <w:textAlignment w:val="auto"/>
        <w:outlineLvl w:val="9"/>
        <w:rPr>
          <w:rFonts w:ascii="仿宋" w:hAnsi="仿宋" w:eastAsia="仿宋" w:cs="仿宋"/>
          <w:color w:val="000000" w:themeColor="text1"/>
          <w:sz w:val="32"/>
          <w:szCs w:val="32"/>
        </w:rPr>
      </w:pPr>
      <w:r>
        <w:rPr>
          <w:rFonts w:hint="eastAsia" w:ascii="楷体" w:hAnsi="楷体" w:eastAsia="楷体" w:cs="楷体"/>
          <w:b/>
          <w:bCs/>
          <w:color w:val="000000" w:themeColor="text1"/>
          <w:sz w:val="32"/>
          <w:szCs w:val="32"/>
        </w:rPr>
        <w:t xml:space="preserve">    答：</w:t>
      </w:r>
      <w:r>
        <w:rPr>
          <w:rFonts w:hint="eastAsia" w:ascii="仿宋_GB2312" w:hAnsi="仿宋_GB2312" w:eastAsia="仿宋_GB2312" w:cs="仿宋_GB2312"/>
          <w:color w:val="000000" w:themeColor="text1"/>
          <w:sz w:val="32"/>
          <w:szCs w:val="32"/>
        </w:rPr>
        <w:t>可以递补。空缺名额由报考同一职位且笔试成绩在合格</w:t>
      </w:r>
      <w:r>
        <w:rPr>
          <w:rFonts w:hint="eastAsia" w:ascii="仿宋_GB2312" w:hAnsi="仿宋_GB2312" w:eastAsia="仿宋_GB2312" w:cs="仿宋_GB2312"/>
          <w:color w:val="000000" w:themeColor="text1"/>
          <w:sz w:val="32"/>
          <w:szCs w:val="32"/>
          <w:lang w:eastAsia="zh-CN"/>
        </w:rPr>
        <w:t>分数</w:t>
      </w:r>
      <w:r>
        <w:rPr>
          <w:rFonts w:hint="eastAsia" w:ascii="仿宋_GB2312" w:hAnsi="仿宋_GB2312" w:eastAsia="仿宋_GB2312" w:cs="仿宋_GB2312"/>
          <w:color w:val="000000" w:themeColor="text1"/>
          <w:sz w:val="32"/>
          <w:szCs w:val="32"/>
        </w:rPr>
        <w:t>线以上的报考者从高分到低分依次递补。</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黑体" w:hAnsi="黑体" w:eastAsia="黑体" w:cs="黑体"/>
          <w:color w:val="000000" w:themeColor="text1"/>
          <w:sz w:val="32"/>
          <w:szCs w:val="32"/>
        </w:rPr>
      </w:pPr>
      <w:r>
        <w:rPr>
          <w:rFonts w:hint="eastAsia" w:ascii="仿宋" w:hAnsi="仿宋" w:eastAsia="仿宋" w:cs="仿宋"/>
          <w:color w:val="000000" w:themeColor="text1"/>
          <w:sz w:val="32"/>
          <w:szCs w:val="32"/>
        </w:rPr>
        <w:t xml:space="preserve">    </w:t>
      </w:r>
      <w:r>
        <w:rPr>
          <w:rFonts w:hint="eastAsia" w:ascii="黑体" w:hAnsi="黑体" w:eastAsia="黑体" w:cs="黑体"/>
          <w:color w:val="000000" w:themeColor="text1"/>
          <w:sz w:val="32"/>
          <w:szCs w:val="32"/>
        </w:rPr>
        <w:t>六、关于面试</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1.如何确定是否取得面试资格？</w:t>
      </w:r>
      <w:r>
        <w:rPr>
          <w:rFonts w:hint="eastAsia" w:ascii="仿宋" w:hAnsi="仿宋" w:eastAsia="仿宋" w:cs="仿宋"/>
          <w:b/>
          <w:bCs/>
          <w:color w:val="000000" w:themeColor="text1"/>
          <w:sz w:val="32"/>
          <w:szCs w:val="32"/>
        </w:rPr>
        <w:t xml:space="preserve"> </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Times New Roman" w:hAnsi="Times New Roman" w:eastAsia="仿宋_GB2312" w:cs="仿宋_GB2312"/>
          <w:color w:val="000000" w:themeColor="text1"/>
          <w:sz w:val="32"/>
          <w:szCs w:val="32"/>
          <w:shd w:val="clear" w:fill="FFFFFF"/>
          <w:lang w:eastAsia="zh-CN"/>
        </w:rPr>
        <w:t>笔试成绩发布后，</w:t>
      </w:r>
      <w:r>
        <w:rPr>
          <w:rFonts w:hint="eastAsia" w:ascii="Calibri" w:eastAsia="仿宋_GB2312" w:cs="仿宋_GB2312"/>
          <w:color w:val="000000" w:themeColor="text1"/>
          <w:sz w:val="32"/>
          <w:szCs w:val="32"/>
          <w:shd w:val="clear" w:fill="FFFFFF"/>
          <w:lang w:eastAsia="zh-CN"/>
        </w:rPr>
        <w:t>自治区统一考录公务员工作领导小组</w:t>
      </w:r>
      <w:r>
        <w:rPr>
          <w:rFonts w:hint="eastAsia" w:ascii="Times New Roman" w:hAnsi="Times New Roman" w:eastAsia="仿宋_GB2312" w:cs="仿宋_GB2312"/>
          <w:color w:val="000000" w:themeColor="text1"/>
          <w:sz w:val="32"/>
          <w:szCs w:val="32"/>
          <w:shd w:val="clear" w:fill="FFFFFF"/>
          <w:lang w:eastAsia="zh-CN"/>
        </w:rPr>
        <w:t>根据考试情况划定合格分数线，按照</w:t>
      </w:r>
      <w:r>
        <w:rPr>
          <w:rFonts w:hint="default" w:ascii="Times New Roman" w:hAnsi="Times New Roman" w:eastAsia="仿宋_GB2312" w:cs="Times New Roman"/>
          <w:color w:val="000000" w:themeColor="text1"/>
          <w:sz w:val="32"/>
          <w:szCs w:val="32"/>
          <w:shd w:val="clear" w:fill="FFFFFF"/>
          <w:lang w:val="en-US"/>
        </w:rPr>
        <w:t>3:1</w:t>
      </w:r>
      <w:r>
        <w:rPr>
          <w:rFonts w:hint="eastAsia" w:ascii="Times New Roman" w:hAnsi="Times New Roman" w:eastAsia="仿宋_GB2312" w:cs="仿宋_GB2312"/>
          <w:color w:val="000000" w:themeColor="text1"/>
          <w:sz w:val="32"/>
          <w:szCs w:val="32"/>
          <w:shd w:val="clear" w:fill="FFFFFF"/>
          <w:lang w:eastAsia="zh-CN"/>
        </w:rPr>
        <w:t>（职位面试人数与招录名额之比）</w:t>
      </w:r>
      <w:r>
        <w:rPr>
          <w:rFonts w:hint="eastAsia" w:ascii="Times New Roman" w:hAnsi="Times New Roman" w:eastAsia="仿宋_GB2312" w:cs="Times New Roman"/>
          <w:color w:val="000000" w:themeColor="text1"/>
          <w:sz w:val="32"/>
          <w:szCs w:val="32"/>
          <w:shd w:val="clear" w:fill="FFFFFF"/>
          <w:lang w:val="en-US" w:eastAsia="zh-CN"/>
        </w:rPr>
        <w:t>比例确定面试人选，</w:t>
      </w:r>
      <w:r>
        <w:rPr>
          <w:rFonts w:hint="eastAsia" w:ascii="Times New Roman" w:hAnsi="Times New Roman" w:eastAsia="仿宋_GB2312" w:cs="仿宋_GB2312"/>
          <w:color w:val="000000" w:themeColor="text1"/>
          <w:sz w:val="32"/>
          <w:szCs w:val="32"/>
          <w:shd w:val="clear" w:fill="FFFFFF"/>
          <w:lang w:eastAsia="zh-CN"/>
        </w:rPr>
        <w:t>招录名额为</w:t>
      </w:r>
      <w:r>
        <w:rPr>
          <w:rFonts w:hint="default" w:ascii="Times New Roman" w:hAnsi="Times New Roman" w:eastAsia="仿宋_GB2312" w:cs="Times New Roman"/>
          <w:color w:val="000000" w:themeColor="text1"/>
          <w:sz w:val="32"/>
          <w:szCs w:val="32"/>
          <w:shd w:val="clear" w:fill="FFFFFF"/>
          <w:lang w:val="en-US"/>
        </w:rPr>
        <w:t>3</w:t>
      </w:r>
      <w:r>
        <w:rPr>
          <w:rFonts w:hint="eastAsia" w:ascii="Times New Roman" w:hAnsi="Times New Roman" w:eastAsia="仿宋_GB2312" w:cs="仿宋_GB2312"/>
          <w:color w:val="000000" w:themeColor="text1"/>
          <w:sz w:val="32"/>
          <w:szCs w:val="32"/>
          <w:shd w:val="clear" w:fill="FFFFFF"/>
          <w:lang w:eastAsia="zh-CN"/>
        </w:rPr>
        <w:t>名及以上的职位，按</w:t>
      </w:r>
      <w:r>
        <w:rPr>
          <w:rFonts w:hint="default" w:ascii="Times New Roman" w:hAnsi="Times New Roman" w:eastAsia="仿宋_GB2312" w:cs="Times New Roman"/>
          <w:color w:val="000000" w:themeColor="text1"/>
          <w:sz w:val="32"/>
          <w:szCs w:val="32"/>
          <w:shd w:val="clear" w:fill="FFFFFF"/>
          <w:lang w:val="en-US"/>
        </w:rPr>
        <w:t>2:1</w:t>
      </w:r>
      <w:r>
        <w:rPr>
          <w:rFonts w:hint="eastAsia" w:ascii="Times New Roman" w:hAnsi="Times New Roman" w:eastAsia="仿宋_GB2312" w:cs="仿宋_GB2312"/>
          <w:color w:val="000000" w:themeColor="text1"/>
          <w:sz w:val="32"/>
          <w:szCs w:val="32"/>
          <w:shd w:val="clear" w:fill="FFFFFF"/>
          <w:lang w:eastAsia="zh-CN"/>
        </w:rPr>
        <w:t>的比例确定面试人选。</w:t>
      </w:r>
      <w:r>
        <w:rPr>
          <w:rFonts w:hint="eastAsia" w:ascii="仿宋_GB2312" w:hAnsi="仿宋_GB2312" w:eastAsia="仿宋_GB2312" w:cs="仿宋_GB2312"/>
          <w:color w:val="000000" w:themeColor="text1"/>
          <w:sz w:val="32"/>
          <w:szCs w:val="32"/>
        </w:rPr>
        <w:t>初步确定</w:t>
      </w:r>
      <w:r>
        <w:rPr>
          <w:rFonts w:hint="eastAsia" w:ascii="仿宋_GB2312" w:hAnsi="仿宋_GB2312" w:eastAsia="仿宋_GB2312" w:cs="仿宋_GB2312"/>
          <w:color w:val="000000" w:themeColor="text1"/>
          <w:sz w:val="32"/>
          <w:szCs w:val="32"/>
          <w:lang w:eastAsia="zh-CN"/>
        </w:rPr>
        <w:t>为</w:t>
      </w:r>
      <w:r>
        <w:rPr>
          <w:rFonts w:hint="eastAsia" w:ascii="仿宋_GB2312" w:hAnsi="仿宋_GB2312" w:eastAsia="仿宋_GB2312" w:cs="仿宋_GB2312"/>
          <w:color w:val="000000" w:themeColor="text1"/>
          <w:sz w:val="32"/>
          <w:szCs w:val="32"/>
        </w:rPr>
        <w:t>面试人选</w:t>
      </w:r>
      <w:r>
        <w:rPr>
          <w:rFonts w:hint="eastAsia" w:ascii="仿宋_GB2312" w:hAnsi="仿宋_GB2312" w:eastAsia="仿宋_GB2312" w:cs="仿宋_GB2312"/>
          <w:color w:val="000000" w:themeColor="text1"/>
          <w:sz w:val="32"/>
          <w:szCs w:val="32"/>
          <w:lang w:eastAsia="zh-CN"/>
        </w:rPr>
        <w:t>的人员</w:t>
      </w:r>
      <w:r>
        <w:rPr>
          <w:rFonts w:hint="eastAsia" w:ascii="仿宋_GB2312" w:hAnsi="仿宋_GB2312" w:eastAsia="仿宋_GB2312" w:cs="仿宋_GB2312"/>
          <w:color w:val="000000" w:themeColor="text1"/>
          <w:sz w:val="32"/>
          <w:szCs w:val="32"/>
        </w:rPr>
        <w:t>经资格复审合格后取得面试资格，具体人员名单将在宁夏人事考试中心网站予以公示。笔试成绩（含加分）低于合格分数线者不得参加面试。</w:t>
      </w:r>
      <w:r>
        <w:rPr>
          <w:rFonts w:ascii="仿宋_GB2312" w:hAnsi="仿宋_GB2312" w:eastAsia="仿宋_GB2312" w:cs="仿宋_GB2312"/>
          <w:color w:val="000000" w:themeColor="text1"/>
          <w:sz w:val="32"/>
          <w:szCs w:val="32"/>
        </w:rPr>
        <w:t xml:space="preserve"> </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2.什么是结构化面试？什么是无领导小组讨论面试？</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结构化面试是我国公务员录用考试中普遍采用的一种面试方法，其内容、形式、程序、测评标准、评分办法及考官构成等都是经过组织者精心设计的。在特定场景下，以考官与应试者面对面地交流与观察为主要手段，测评应试者知识、能力、经验及仪表气质等有关素质。</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无领导小组讨论面试是一种集体面试的方法，将报考者按相同或相近的报考职位分组，每个小组在无人组织的情况下，各自提出自己的见解，就给定的问题和材料进行一定时间长度的无领导讨论。考官坐在报考者后面或对面一定距离的地方，不参加讨论，仅通过观察各位报考者在讨论中的表现，依照一套预设的标准，对各位报考者的能力素质作出评价。</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3.参加面试人员应如何备考？</w:t>
      </w:r>
    </w:p>
    <w:p>
      <w:pPr>
        <w:keepNext w:val="0"/>
        <w:keepLines w:val="0"/>
        <w:pageBreakBefore w:val="0"/>
        <w:kinsoku/>
        <w:wordWrap/>
        <w:overflowPunct/>
        <w:topLinePunct w:val="0"/>
        <w:autoSpaceDE/>
        <w:autoSpaceDN/>
        <w:bidi w:val="0"/>
        <w:spacing w:line="500" w:lineRule="exact"/>
        <w:ind w:right="0" w:rightChars="0" w:firstLine="643" w:firstLineChars="200"/>
        <w:jc w:val="left"/>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报考者在备考时应主要把握三个方面：一是通过相关资料了解结构化面试和无领导小组讨论面试的特点、方法、程序等，做到心中有数；二是适当搜集整理一些时事政治、社会热点、领导科学等方面的资料，并进行深入的分析和思考；三是可请家人、朋友协助，模拟面试场景进行适应性训练。</w:t>
      </w:r>
    </w:p>
    <w:p>
      <w:pPr>
        <w:keepNext w:val="0"/>
        <w:keepLines w:val="0"/>
        <w:pageBreakBefore w:val="0"/>
        <w:kinsoku/>
        <w:wordWrap/>
        <w:overflowPunct/>
        <w:topLinePunct w:val="0"/>
        <w:autoSpaceDE/>
        <w:autoSpaceDN/>
        <w:bidi w:val="0"/>
        <w:spacing w:line="500" w:lineRule="exact"/>
        <w:ind w:right="0" w:rightChars="0" w:firstLine="640" w:firstLineChars="200"/>
        <w:jc w:val="left"/>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公务员</w:t>
      </w:r>
      <w:r>
        <w:rPr>
          <w:rFonts w:hint="eastAsia" w:ascii="仿宋_GB2312" w:hAnsi="仿宋_GB2312" w:eastAsia="仿宋_GB2312" w:cs="仿宋_GB2312"/>
          <w:color w:val="000000" w:themeColor="text1"/>
          <w:sz w:val="32"/>
          <w:szCs w:val="32"/>
          <w:lang w:eastAsia="zh-CN"/>
        </w:rPr>
        <w:t>录用</w:t>
      </w:r>
      <w:r>
        <w:rPr>
          <w:rFonts w:hint="eastAsia" w:ascii="仿宋_GB2312" w:hAnsi="仿宋_GB2312" w:eastAsia="仿宋_GB2312" w:cs="仿宋_GB2312"/>
          <w:color w:val="000000" w:themeColor="text1"/>
          <w:sz w:val="32"/>
          <w:szCs w:val="32"/>
        </w:rPr>
        <w:t>考试主要测查</w:t>
      </w:r>
      <w:r>
        <w:rPr>
          <w:rFonts w:hint="eastAsia" w:ascii="仿宋_GB2312" w:hAnsi="仿宋_GB2312" w:eastAsia="仿宋_GB2312" w:cs="仿宋_GB2312"/>
          <w:color w:val="000000" w:themeColor="text1"/>
          <w:sz w:val="32"/>
          <w:szCs w:val="32"/>
          <w:lang w:eastAsia="zh-CN"/>
        </w:rPr>
        <w:t>报考者</w:t>
      </w:r>
      <w:r>
        <w:rPr>
          <w:rFonts w:hint="eastAsia" w:ascii="仿宋_GB2312" w:hAnsi="仿宋_GB2312" w:eastAsia="仿宋_GB2312" w:cs="仿宋_GB2312"/>
          <w:color w:val="000000" w:themeColor="text1"/>
          <w:sz w:val="32"/>
          <w:szCs w:val="32"/>
        </w:rPr>
        <w:t>从事机关工作所应具备的基本能力和基本素质，这些能力和素质主要靠平时学习、工作和生活的长期积累，很难在短期内突击提高。因此，希望广大报考者一定要实事求是、理性应对，不要被各类违规培训机构打出的所谓高价“包过”等欺诈性宣传迷惑，上当受骗。</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黑体" w:hAnsi="黑体" w:eastAsia="黑体" w:cs="黑体"/>
          <w:b/>
          <w:bCs/>
          <w:color w:val="000000" w:themeColor="text1"/>
          <w:sz w:val="32"/>
          <w:szCs w:val="32"/>
        </w:rPr>
      </w:pPr>
      <w:r>
        <w:rPr>
          <w:rFonts w:hint="eastAsia" w:ascii="仿宋" w:hAnsi="仿宋" w:eastAsia="仿宋" w:cs="仿宋"/>
          <w:color w:val="000000" w:themeColor="text1"/>
          <w:sz w:val="32"/>
          <w:szCs w:val="32"/>
        </w:rPr>
        <w:t xml:space="preserve">    </w:t>
      </w:r>
      <w:r>
        <w:rPr>
          <w:rFonts w:hint="eastAsia" w:ascii="黑体" w:hAnsi="黑体" w:eastAsia="黑体" w:cs="黑体"/>
          <w:color w:val="000000" w:themeColor="text1"/>
          <w:sz w:val="32"/>
          <w:szCs w:val="32"/>
        </w:rPr>
        <w:t>七、关于体检和考察</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1.如何确定体检和考察人选？</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招录机关按照各职位报考者考试总成绩从高到低的顺序，以1:1的比例提出建议参加体检人选，报自治区公务员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审核同意后，正式确定</w:t>
      </w:r>
      <w:r>
        <w:rPr>
          <w:rFonts w:hint="eastAsia" w:ascii="仿宋_GB2312" w:hAnsi="仿宋_GB2312" w:eastAsia="仿宋_GB2312" w:cs="仿宋_GB2312"/>
          <w:color w:val="000000" w:themeColor="text1"/>
          <w:sz w:val="32"/>
          <w:szCs w:val="32"/>
          <w:lang w:eastAsia="zh-CN"/>
        </w:rPr>
        <w:t>为</w:t>
      </w:r>
      <w:r>
        <w:rPr>
          <w:rFonts w:hint="eastAsia" w:ascii="仿宋_GB2312" w:hAnsi="仿宋_GB2312" w:eastAsia="仿宋_GB2312" w:cs="仿宋_GB2312"/>
          <w:color w:val="000000" w:themeColor="text1"/>
          <w:sz w:val="32"/>
          <w:szCs w:val="32"/>
        </w:rPr>
        <w:t>参加体检人选。招录机关根据体检结果，提出考察人选，报自治区公务员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审核同意后，正式确定考察人选。</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b/>
          <w:bCs/>
          <w:color w:val="000000" w:themeColor="text1"/>
          <w:sz w:val="32"/>
          <w:szCs w:val="32"/>
        </w:rPr>
      </w:pPr>
      <w:r>
        <w:rPr>
          <w:rFonts w:hint="eastAsia" w:ascii="仿宋" w:hAnsi="仿宋" w:eastAsia="仿宋" w:cs="仿宋"/>
          <w:color w:val="000000" w:themeColor="text1"/>
          <w:sz w:val="32"/>
          <w:szCs w:val="32"/>
        </w:rPr>
        <w:t>　　</w:t>
      </w:r>
      <w:r>
        <w:rPr>
          <w:rFonts w:hint="eastAsia" w:ascii="楷体_GB2312" w:hAnsi="楷体_GB2312" w:eastAsia="楷体_GB2312" w:cs="楷体_GB2312"/>
          <w:b/>
          <w:bCs/>
          <w:color w:val="000000" w:themeColor="text1"/>
          <w:sz w:val="32"/>
          <w:szCs w:val="32"/>
        </w:rPr>
        <w:t>2.报考公务员对身体条件有哪些具体要求？</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u w:val="single"/>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体检标准按《公务员录用体检通用标准（试行）》（人社部发〔2016〕140号）、《公务员录用体检特殊标准（试行）》（人社部发〔2010〕82号）的有关规定执行。体检由自治区公务员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统一组织实施。</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根据人力资源社会保障部、教育部、卫生部《关于进一步规范入学和就业体检项目维护乙肝表面抗原携带者入学和就业权利的通知》（人社部发〔2010〕12号）精神，除特警职位外，</w:t>
      </w:r>
      <w:r>
        <w:rPr>
          <w:rFonts w:hint="eastAsia" w:ascii="仿宋_GB2312" w:hAnsi="仿宋_GB2312" w:eastAsia="仿宋_GB2312" w:cs="仿宋_GB2312"/>
          <w:color w:val="000000" w:themeColor="text1"/>
          <w:sz w:val="32"/>
          <w:szCs w:val="32"/>
          <w:lang w:eastAsia="zh-CN"/>
        </w:rPr>
        <w:t>其他职位</w:t>
      </w:r>
      <w:r>
        <w:rPr>
          <w:rFonts w:hint="eastAsia" w:ascii="仿宋_GB2312" w:hAnsi="仿宋_GB2312" w:eastAsia="仿宋_GB2312" w:cs="仿宋_GB2312"/>
          <w:color w:val="000000" w:themeColor="text1"/>
          <w:sz w:val="32"/>
          <w:szCs w:val="32"/>
        </w:rPr>
        <w:t>不开展乙肝项目检测。</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仿宋" w:hAnsi="仿宋" w:eastAsia="仿宋" w:cs="仿宋"/>
          <w:b/>
          <w:bCs/>
          <w:color w:val="000000" w:themeColor="text1"/>
          <w:sz w:val="32"/>
          <w:szCs w:val="32"/>
        </w:rPr>
        <w:t>3.</w:t>
      </w:r>
      <w:r>
        <w:rPr>
          <w:rFonts w:hint="eastAsia" w:ascii="楷体" w:hAnsi="楷体" w:eastAsia="楷体" w:cs="楷体"/>
          <w:b/>
          <w:bCs/>
          <w:color w:val="000000" w:themeColor="text1"/>
          <w:sz w:val="32"/>
          <w:szCs w:val="32"/>
        </w:rPr>
        <w:t>如果体检结果不合格，能否申请复检？</w:t>
      </w:r>
      <w:r>
        <w:rPr>
          <w:rFonts w:hint="eastAsia" w:ascii="仿宋" w:hAnsi="仿宋" w:eastAsia="仿宋" w:cs="仿宋"/>
          <w:color w:val="000000" w:themeColor="text1"/>
          <w:sz w:val="32"/>
          <w:szCs w:val="32"/>
        </w:rPr>
        <w:t xml:space="preserve"> </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体检医疗机构和体检医师根据体检项目的特点，区别不同情况进行检查和复检。对心率、视力、听力、血压等项目达不到体检合格标准的，应当日复检；对边缘性心脏杂音、病理性心电图、病理性杂音、频发早搏（心电图证实）等项目达不到体检合格标准的，应当场复检。报考者对非当日、非当场复检的体检项目结果有疑问时，可以在接到体检结论通知之日起7日内，向体检实施机关提交复检申请，体检实施机关应按照规定程序尽快安排报考者复检。体检实施机关对体检结论有疑问的，在接到体检结论通知之日起7日内决定是否进行复检。复检只能进行1次，体检结果以复检结论为准。复检内容为对体检结论有影响的项目。复检前，体检实施机关应对复检项目严格保密。复检应另选体检医疗机构进行，复检医疗机构应当不低于原体检医疗机构级别。《公务员录用体检特殊标准（试行）》中的所有体检项目均不进行复检。</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4.不能在规定时间参加体检或弄虚作假的有什么后果？</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报考者要认真完成全部体检项目，如在规定时间不按要求完成体检项目的，视同自动放弃体检资格。对于弄虚作假，或者有意隐瞒影响录用疾病的，不予录用。</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5.体检费用由谁承担？</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体检费用由报考者承担。申请复检的人员，应另外承担复检相关费用。</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楷体" w:hAnsi="楷体" w:eastAsia="楷体" w:cs="楷体"/>
          <w:b/>
          <w:bCs/>
          <w:color w:val="000000" w:themeColor="text1"/>
          <w:sz w:val="32"/>
          <w:szCs w:val="32"/>
        </w:rPr>
        <w:t xml:space="preserve">    6.怀孕报考者如何体检？</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u w:val="single"/>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对于进入体检程序的怀孕报考者，可以在体检时暂不进行妇科和X光等项目的检查，</w:t>
      </w:r>
      <w:r>
        <w:rPr>
          <w:rFonts w:hint="eastAsia" w:ascii="仿宋_GB2312" w:hAnsi="仿宋_GB2312" w:eastAsia="仿宋_GB2312" w:cs="仿宋_GB2312"/>
          <w:color w:val="000000" w:themeColor="text1"/>
          <w:sz w:val="32"/>
          <w:szCs w:val="32"/>
          <w:lang w:eastAsia="zh-CN"/>
        </w:rPr>
        <w:t>体检医疗机构</w:t>
      </w:r>
      <w:r>
        <w:rPr>
          <w:rFonts w:hint="eastAsia" w:ascii="仿宋_GB2312" w:hAnsi="仿宋_GB2312" w:eastAsia="仿宋_GB2312" w:cs="仿宋_GB2312"/>
          <w:color w:val="000000" w:themeColor="text1"/>
          <w:sz w:val="32"/>
          <w:szCs w:val="32"/>
        </w:rPr>
        <w:t>不做出体检是否合格的结论。考察可继续进行，如果考察中发现有影响录用的问题，不予录用。如果考察中没有发现有影响录用问题的，暂缓录用，待报考者孕期结束可以进行妇科和X光等项目检查时，完成体检，并做出体检是否合格的结论。体检不合格，不予录用；体检合格，按照程序进行公示、录用审批。</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7.考察由谁组织实施？</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 w:hAnsi="仿宋" w:eastAsia="仿宋" w:cs="仿宋"/>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考察工作实行分级负责制。自治区直属机关由各招录机关组织实施；市、县（区）所属机关由同级公务员主管部门会同招录机关组织实施；乡镇（街道）由所在县（市、区）公务员主管部门组织实施。法院、</w:t>
      </w:r>
      <w:r>
        <w:rPr>
          <w:rFonts w:hint="eastAsia" w:ascii="仿宋_GB2312" w:hAnsi="仿宋_GB2312" w:eastAsia="仿宋_GB2312" w:cs="仿宋_GB2312"/>
          <w:color w:val="000000" w:themeColor="text1"/>
          <w:sz w:val="32"/>
          <w:szCs w:val="32"/>
          <w:lang w:eastAsia="zh-CN"/>
        </w:rPr>
        <w:t>检察院、</w:t>
      </w:r>
      <w:r>
        <w:rPr>
          <w:rFonts w:hint="eastAsia" w:ascii="仿宋_GB2312" w:hAnsi="仿宋_GB2312" w:eastAsia="仿宋_GB2312" w:cs="仿宋_GB2312"/>
          <w:color w:val="000000" w:themeColor="text1"/>
          <w:sz w:val="32"/>
          <w:szCs w:val="32"/>
        </w:rPr>
        <w:t>公安</w:t>
      </w:r>
      <w:r>
        <w:rPr>
          <w:rFonts w:hint="eastAsia" w:ascii="仿宋_GB2312" w:hAnsi="仿宋_GB2312" w:eastAsia="仿宋_GB2312" w:cs="仿宋_GB2312"/>
          <w:color w:val="000000" w:themeColor="text1"/>
          <w:sz w:val="32"/>
          <w:szCs w:val="32"/>
          <w:lang w:eastAsia="zh-CN"/>
        </w:rPr>
        <w:t>、司法（监狱、戒毒）</w:t>
      </w:r>
      <w:r>
        <w:rPr>
          <w:rFonts w:hint="eastAsia" w:ascii="仿宋_GB2312" w:hAnsi="仿宋_GB2312" w:eastAsia="仿宋_GB2312" w:cs="仿宋_GB2312"/>
          <w:color w:val="000000" w:themeColor="text1"/>
          <w:sz w:val="32"/>
          <w:szCs w:val="32"/>
        </w:rPr>
        <w:t>系统职位分别由自治区高级人民法院</w:t>
      </w:r>
      <w:r>
        <w:rPr>
          <w:rFonts w:hint="eastAsia" w:ascii="仿宋_GB2312" w:hAnsi="仿宋_GB2312" w:eastAsia="仿宋_GB2312" w:cs="仿宋_GB2312"/>
          <w:color w:val="000000" w:themeColor="text1"/>
          <w:sz w:val="32"/>
          <w:szCs w:val="32"/>
          <w:lang w:eastAsia="zh-CN"/>
        </w:rPr>
        <w:t>、自治区人民检察院、</w:t>
      </w:r>
      <w:r>
        <w:rPr>
          <w:rFonts w:hint="eastAsia" w:ascii="仿宋_GB2312" w:hAnsi="仿宋_GB2312" w:eastAsia="仿宋_GB2312" w:cs="仿宋_GB2312"/>
          <w:color w:val="000000" w:themeColor="text1"/>
          <w:sz w:val="32"/>
          <w:szCs w:val="32"/>
        </w:rPr>
        <w:t>自治区公安厅</w:t>
      </w:r>
      <w:r>
        <w:rPr>
          <w:rFonts w:hint="eastAsia" w:ascii="仿宋_GB2312" w:hAnsi="仿宋_GB2312" w:eastAsia="仿宋_GB2312" w:cs="仿宋_GB2312"/>
          <w:color w:val="000000" w:themeColor="text1"/>
          <w:sz w:val="32"/>
          <w:szCs w:val="32"/>
          <w:lang w:eastAsia="zh-CN"/>
        </w:rPr>
        <w:t>和自治区司法厅</w:t>
      </w:r>
      <w:r>
        <w:rPr>
          <w:rFonts w:hint="eastAsia" w:ascii="仿宋_GB2312" w:hAnsi="仿宋_GB2312" w:eastAsia="仿宋_GB2312" w:cs="仿宋_GB2312"/>
          <w:color w:val="000000" w:themeColor="text1"/>
          <w:sz w:val="32"/>
          <w:szCs w:val="32"/>
        </w:rPr>
        <w:t>统一组织考察。</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楷体" w:hAnsi="楷体" w:eastAsia="楷体" w:cs="楷体"/>
          <w:b/>
          <w:bCs/>
          <w:color w:val="000000" w:themeColor="text1"/>
          <w:sz w:val="32"/>
          <w:szCs w:val="32"/>
        </w:rPr>
      </w:pPr>
      <w:r>
        <w:rPr>
          <w:rFonts w:hint="eastAsia" w:ascii="楷体" w:hAnsi="楷体" w:eastAsia="楷体" w:cs="楷体"/>
          <w:color w:val="000000" w:themeColor="text1"/>
          <w:sz w:val="32"/>
          <w:szCs w:val="32"/>
        </w:rPr>
        <w:t xml:space="preserve">    </w:t>
      </w:r>
      <w:r>
        <w:rPr>
          <w:rFonts w:hint="eastAsia" w:ascii="楷体" w:hAnsi="楷体" w:eastAsia="楷体" w:cs="楷体"/>
          <w:b/>
          <w:bCs/>
          <w:color w:val="000000" w:themeColor="text1"/>
          <w:sz w:val="32"/>
          <w:szCs w:val="32"/>
        </w:rPr>
        <w:t>8.组织考察内容是什么？</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i/>
          <w:iCs/>
          <w:color w:val="000000" w:themeColor="text1"/>
          <w:sz w:val="32"/>
          <w:szCs w:val="32"/>
          <w:u w:val="single"/>
        </w:rPr>
      </w:pPr>
      <w:r>
        <w:rPr>
          <w:rFonts w:hint="eastAsia" w:ascii="楷体" w:hAnsi="楷体" w:eastAsia="楷体" w:cs="楷体"/>
          <w:b/>
          <w:bCs/>
          <w:color w:val="000000" w:themeColor="text1"/>
          <w:sz w:val="32"/>
          <w:szCs w:val="32"/>
        </w:rPr>
        <w:t xml:space="preserve">    答：</w:t>
      </w:r>
      <w:r>
        <w:rPr>
          <w:rFonts w:hint="eastAsia" w:ascii="仿宋_GB2312" w:hAnsi="仿宋_GB2312" w:eastAsia="仿宋_GB2312" w:cs="仿宋_GB2312"/>
          <w:color w:val="000000" w:themeColor="text1"/>
          <w:sz w:val="32"/>
          <w:szCs w:val="32"/>
        </w:rPr>
        <w:t>组织考察按照《关于做好公务员录用考察工作的通知》（国公局发〔2013〕2号）、</w:t>
      </w:r>
      <w:r>
        <w:rPr>
          <w:rFonts w:eastAsia="仿宋_GB2312"/>
          <w:color w:val="000000" w:themeColor="text1"/>
          <w:sz w:val="33"/>
          <w:szCs w:val="33"/>
        </w:rPr>
        <w:t>《宁夏回族自治区公务员录用考察工作实施办法》</w:t>
      </w:r>
      <w:r>
        <w:rPr>
          <w:rFonts w:hint="eastAsia" w:eastAsia="仿宋_GB2312"/>
          <w:color w:val="000000" w:themeColor="text1"/>
          <w:sz w:val="33"/>
          <w:szCs w:val="33"/>
        </w:rPr>
        <w:t>（宁组发</w:t>
      </w:r>
      <w:r>
        <w:rPr>
          <w:rFonts w:hint="eastAsia" w:ascii="仿宋_GB2312" w:hAnsi="仿宋_GB2312" w:eastAsia="仿宋_GB2312" w:cs="仿宋_GB2312"/>
          <w:color w:val="000000" w:themeColor="text1"/>
          <w:sz w:val="33"/>
          <w:szCs w:val="33"/>
        </w:rPr>
        <w:t>〔2015〕44号</w:t>
      </w:r>
      <w:r>
        <w:rPr>
          <w:rFonts w:hint="eastAsia" w:eastAsia="仿宋_GB2312"/>
          <w:color w:val="000000" w:themeColor="text1"/>
          <w:sz w:val="33"/>
          <w:szCs w:val="33"/>
        </w:rPr>
        <w:t>）和中组部《关于进一步从严管理干部档案的通知》（中组发</w:t>
      </w:r>
      <w:r>
        <w:rPr>
          <w:rFonts w:hint="eastAsia" w:ascii="仿宋_GB2312" w:hAnsi="仿宋_GB2312" w:eastAsia="仿宋_GB2312" w:cs="仿宋_GB2312"/>
          <w:color w:val="000000" w:themeColor="text1"/>
          <w:sz w:val="33"/>
          <w:szCs w:val="33"/>
        </w:rPr>
        <w:t>〔2014〕9号</w:t>
      </w:r>
      <w:r>
        <w:rPr>
          <w:rFonts w:hint="eastAsia" w:eastAsia="仿宋_GB2312"/>
          <w:color w:val="000000" w:themeColor="text1"/>
          <w:sz w:val="33"/>
          <w:szCs w:val="33"/>
        </w:rPr>
        <w:t>）</w:t>
      </w:r>
      <w:r>
        <w:rPr>
          <w:rFonts w:hint="eastAsia" w:ascii="仿宋_GB2312" w:hAnsi="仿宋_GB2312" w:eastAsia="仿宋_GB2312" w:cs="仿宋_GB2312"/>
          <w:color w:val="000000" w:themeColor="text1"/>
          <w:sz w:val="32"/>
          <w:szCs w:val="32"/>
        </w:rPr>
        <w:t>进行。考察工作按照德才兼备、以德为先的用人标准，重点考察报考者的政治思想、道德品质、能力素质、学习和工作表现、遵纪守法、廉洁自律、失信情况以及是否需要回避等方面的情况。同时，考察中还要对报考者的报考资格进行复审。凡是重要档案材料不全、个人经历不明、历史状况不清，导致无法进行有效考察，录用后可能影响工作安全或损害国家利益的；不具备报考资格条件的；提供虚假信息骗取考试加分或获得考试资格的；有公务员职业应当禁止行为的；曾有违法违纪违规行为的；政治品德不良，社会责任感和为人民服务意识较差的；已被列入失信联合惩戒</w:t>
      </w:r>
      <w:r>
        <w:rPr>
          <w:rFonts w:hint="eastAsia" w:ascii="仿宋_GB2312" w:hAnsi="仿宋_GB2312" w:eastAsia="仿宋_GB2312" w:cs="仿宋_GB2312"/>
          <w:color w:val="000000" w:themeColor="text1"/>
          <w:sz w:val="32"/>
          <w:szCs w:val="32"/>
          <w:lang w:eastAsia="zh-CN"/>
        </w:rPr>
        <w:t>对象</w:t>
      </w:r>
      <w:r>
        <w:rPr>
          <w:rFonts w:hint="eastAsia" w:ascii="仿宋_GB2312" w:hAnsi="仿宋_GB2312" w:eastAsia="仿宋_GB2312" w:cs="仿宋_GB2312"/>
          <w:color w:val="000000" w:themeColor="text1"/>
          <w:sz w:val="32"/>
          <w:szCs w:val="32"/>
        </w:rPr>
        <w:t>的，以及其他不宜担任公务员职务的情形，不得录用为公务员。</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hint="eastAsia" w:ascii="楷体" w:hAnsi="楷体" w:eastAsia="楷体" w:cs="楷体"/>
          <w:b/>
          <w:bCs/>
          <w:color w:val="000000" w:themeColor="text1"/>
          <w:sz w:val="32"/>
          <w:szCs w:val="32"/>
        </w:rPr>
      </w:pP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9.体检、考察环节能否递补？</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　　答：</w:t>
      </w:r>
      <w:r>
        <w:rPr>
          <w:rFonts w:hint="eastAsia" w:ascii="仿宋_GB2312" w:hAnsi="仿宋_GB2312" w:eastAsia="仿宋_GB2312" w:cs="仿宋_GB2312"/>
          <w:color w:val="000000" w:themeColor="text1"/>
          <w:sz w:val="32"/>
          <w:szCs w:val="32"/>
        </w:rPr>
        <w:t>本次招考中因体检、考察不合格或报考者放弃体检、考察资格等情况出现职位空缺的，该职位不再递补。</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黑体" w:hAnsi="黑体" w:eastAsia="黑体" w:cs="黑体"/>
          <w:color w:val="000000" w:themeColor="text1"/>
          <w:sz w:val="32"/>
          <w:szCs w:val="32"/>
        </w:rPr>
      </w:pPr>
      <w:r>
        <w:rPr>
          <w:rFonts w:hint="eastAsia" w:ascii="仿宋" w:hAnsi="仿宋" w:eastAsia="仿宋" w:cs="仿宋"/>
          <w:color w:val="000000" w:themeColor="text1"/>
          <w:sz w:val="32"/>
          <w:szCs w:val="32"/>
        </w:rPr>
        <w:t xml:space="preserve">    </w:t>
      </w:r>
      <w:r>
        <w:rPr>
          <w:rFonts w:hint="eastAsia" w:ascii="黑体" w:hAnsi="黑体" w:eastAsia="黑体" w:cs="黑体"/>
          <w:color w:val="000000" w:themeColor="text1"/>
          <w:sz w:val="32"/>
          <w:szCs w:val="32"/>
        </w:rPr>
        <w:t>八、关于录用</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1.办理录用手续是什么程序？</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各招录机关根据考试总成绩、体检和考察结果提出拟录用人员名单，报自治区公务员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审批。其中，全区法院系统、</w:t>
      </w:r>
      <w:r>
        <w:rPr>
          <w:rFonts w:hint="eastAsia" w:ascii="仿宋_GB2312" w:hAnsi="仿宋_GB2312" w:eastAsia="仿宋_GB2312" w:cs="仿宋_GB2312"/>
          <w:color w:val="000000" w:themeColor="text1"/>
          <w:sz w:val="32"/>
          <w:szCs w:val="32"/>
          <w:lang w:eastAsia="zh-CN"/>
        </w:rPr>
        <w:t>检察院系统、</w:t>
      </w:r>
      <w:r>
        <w:rPr>
          <w:rFonts w:hint="eastAsia" w:ascii="仿宋_GB2312" w:hAnsi="仿宋_GB2312" w:eastAsia="仿宋_GB2312" w:cs="仿宋_GB2312"/>
          <w:color w:val="000000" w:themeColor="text1"/>
          <w:sz w:val="32"/>
          <w:szCs w:val="32"/>
        </w:rPr>
        <w:t>公安系统、司法</w:t>
      </w:r>
      <w:r>
        <w:rPr>
          <w:rFonts w:hint="eastAsia" w:ascii="仿宋_GB2312" w:hAnsi="仿宋_GB2312" w:eastAsia="仿宋_GB2312" w:cs="仿宋_GB2312"/>
          <w:color w:val="000000" w:themeColor="text1"/>
          <w:sz w:val="32"/>
          <w:szCs w:val="32"/>
          <w:lang w:eastAsia="zh-CN"/>
        </w:rPr>
        <w:t>（监狱、戒毒）</w:t>
      </w:r>
      <w:r>
        <w:rPr>
          <w:rFonts w:hint="eastAsia" w:ascii="仿宋_GB2312" w:hAnsi="仿宋_GB2312" w:eastAsia="仿宋_GB2312" w:cs="仿宋_GB2312"/>
          <w:color w:val="000000" w:themeColor="text1"/>
          <w:sz w:val="32"/>
          <w:szCs w:val="32"/>
        </w:rPr>
        <w:t>系统拟录用人员名单分别由自治区高级人民法院、</w:t>
      </w:r>
      <w:r>
        <w:rPr>
          <w:rFonts w:hint="eastAsia" w:ascii="仿宋_GB2312" w:hAnsi="仿宋_GB2312" w:eastAsia="仿宋_GB2312" w:cs="仿宋_GB2312"/>
          <w:color w:val="000000" w:themeColor="text1"/>
          <w:sz w:val="32"/>
          <w:szCs w:val="32"/>
          <w:lang w:eastAsia="zh-CN"/>
        </w:rPr>
        <w:t>自治区人民检察院、</w:t>
      </w:r>
      <w:r>
        <w:rPr>
          <w:rFonts w:hint="eastAsia" w:ascii="仿宋_GB2312" w:hAnsi="仿宋_GB2312" w:eastAsia="仿宋_GB2312" w:cs="仿宋_GB2312"/>
          <w:color w:val="000000" w:themeColor="text1"/>
          <w:sz w:val="32"/>
          <w:szCs w:val="32"/>
        </w:rPr>
        <w:t>自治区公安厅、自治区司法厅统一报批；地级市以下机关拟录用人员名单由地级市公务员主管部门统一报批。自治区公务员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对拟录用人员名单进行审核后，在宁夏人事考试中心网站公示7天。公示期满无异议的拟录用人员，由各招录机关负责填写《公务员录用审批表》，按照管理权限报公务员主管部门办理审批录用手续。对有严重问题并查有实据的，不予录用，并按公务员录用考试违纪违规有关规定处理，该职位空缺名额不再递补；对反映有严重问题，但一时难以查实的，暂缓录用，待查实并作出结论后再决定是否录用。被录用人员无正当理由逾期（自接到录用通知20个工作日内）不报到的，取消录用资格。取消后空缺的职位不再递补。</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新录用公务员由自治区公务员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会同招录机关组织初任培训。</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仿宋_GB2312" w:hAnsi="仿宋_GB2312" w:eastAsia="仿宋_GB2312" w:cs="仿宋_GB2312"/>
          <w:b/>
          <w:bCs/>
          <w:color w:val="000000" w:themeColor="text1"/>
          <w:sz w:val="32"/>
          <w:szCs w:val="32"/>
          <w:u w:val="single"/>
        </w:rPr>
      </w:pPr>
      <w:r>
        <w:rPr>
          <w:rFonts w:hint="eastAsia" w:ascii="仿宋_GB2312" w:hAnsi="仿宋_GB2312" w:eastAsia="仿宋_GB2312" w:cs="仿宋_GB2312"/>
          <w:color w:val="000000" w:themeColor="text1"/>
          <w:sz w:val="32"/>
          <w:szCs w:val="32"/>
        </w:rPr>
        <w:t>新录用公务员试用期为1年。试用期满考核合格的，予以任职，并按程序办理公务员登记；不合格的，取消录用。</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 w:hAnsi="仿宋" w:eastAsia="仿宋" w:cs="仿宋"/>
          <w:color w:val="000000" w:themeColor="text1"/>
          <w:sz w:val="32"/>
          <w:szCs w:val="32"/>
        </w:rPr>
      </w:pPr>
      <w:r>
        <w:rPr>
          <w:rFonts w:hint="eastAsia" w:ascii="楷体" w:hAnsi="楷体" w:eastAsia="楷体" w:cs="楷体"/>
          <w:b/>
          <w:bCs/>
          <w:color w:val="000000" w:themeColor="text1"/>
          <w:sz w:val="32"/>
          <w:szCs w:val="32"/>
        </w:rPr>
        <w:t>2.合并招考职位的报考者怎样录用？</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采取“合并招考职位，高分优先选岗”办法组织实施。具体办法:职位合并招考的，待资格复审、面试、体检、考察结束后，由招录机关、</w:t>
      </w:r>
      <w:r>
        <w:rPr>
          <w:rFonts w:hint="eastAsia" w:ascii="仿宋_GB2312" w:hAnsi="仿宋_GB2312" w:eastAsia="仿宋_GB2312" w:cs="仿宋_GB2312"/>
          <w:color w:val="000000" w:themeColor="text1"/>
          <w:sz w:val="32"/>
          <w:szCs w:val="32"/>
          <w:lang w:eastAsia="zh-CN"/>
        </w:rPr>
        <w:t>同级</w:t>
      </w:r>
      <w:r>
        <w:rPr>
          <w:rFonts w:hint="eastAsia" w:ascii="仿宋_GB2312" w:hAnsi="仿宋_GB2312" w:eastAsia="仿宋_GB2312" w:cs="仿宋_GB2312"/>
          <w:color w:val="000000" w:themeColor="text1"/>
          <w:sz w:val="32"/>
          <w:szCs w:val="32"/>
        </w:rPr>
        <w:t>公务员主管部门会同本级纪检监察部门，组织报考者按照总成绩排名，公开自主选择确定具体的职位，报自治区公务员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公示、审批。</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仿宋" w:hAnsi="仿宋" w:eastAsia="仿宋" w:cs="仿宋"/>
          <w:b/>
          <w:bCs/>
          <w:color w:val="000000" w:themeColor="text1"/>
          <w:sz w:val="32"/>
          <w:szCs w:val="32"/>
        </w:rPr>
        <w:t>3</w:t>
      </w:r>
      <w:r>
        <w:rPr>
          <w:rFonts w:hint="eastAsia" w:ascii="楷体" w:hAnsi="楷体" w:eastAsia="楷体" w:cs="楷体"/>
          <w:b/>
          <w:bCs/>
          <w:color w:val="000000" w:themeColor="text1"/>
          <w:sz w:val="32"/>
          <w:szCs w:val="32"/>
        </w:rPr>
        <w:t>.本次招考对新录用公务员服务期有什么规定？</w:t>
      </w:r>
    </w:p>
    <w:p>
      <w:pPr>
        <w:keepNext w:val="0"/>
        <w:keepLines w:val="0"/>
        <w:pageBreakBefore w:val="0"/>
        <w:kinsoku/>
        <w:wordWrap/>
        <w:overflowPunct/>
        <w:topLinePunct w:val="0"/>
        <w:autoSpaceDE/>
        <w:autoSpaceDN/>
        <w:bidi w:val="0"/>
        <w:adjustRightInd w:val="0"/>
        <w:snapToGrid w:val="0"/>
        <w:spacing w:line="500" w:lineRule="exact"/>
        <w:ind w:right="0" w:rightChars="0" w:firstLine="642"/>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《宁夏回族自治区公务员录用暂行办法》（宁人发〔2008〕28号）第三十三条规定：</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新录用公务员在招录机关的最低服务年限为5年（含试用期）</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w:t>
      </w:r>
    </w:p>
    <w:p>
      <w:pPr>
        <w:keepNext w:val="0"/>
        <w:keepLines w:val="0"/>
        <w:pageBreakBefore w:val="0"/>
        <w:kinsoku/>
        <w:wordWrap/>
        <w:overflowPunct/>
        <w:topLinePunct w:val="0"/>
        <w:autoSpaceDE/>
        <w:autoSpaceDN/>
        <w:bidi w:val="0"/>
        <w:adjustRightInd w:val="0"/>
        <w:snapToGrid w:val="0"/>
        <w:spacing w:line="500" w:lineRule="exact"/>
        <w:ind w:right="0" w:rightChars="0" w:firstLine="642"/>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凡面向“三项目人员”及“退役大学生士兵”定向招录职位、面向本地户籍或本地生源人员招考职位、乡镇招录职位的拟录用人员，须与用人单位、同级公务员主管部门签订期限为5年的服务协议，</w:t>
      </w:r>
      <w:r>
        <w:rPr>
          <w:rFonts w:hint="eastAsia" w:ascii="仿宋_GB2312" w:hAnsi="仿宋_GB2312" w:eastAsia="仿宋_GB2312" w:cs="仿宋_GB2312"/>
          <w:bCs/>
          <w:color w:val="000000" w:themeColor="text1"/>
          <w:sz w:val="32"/>
          <w:szCs w:val="32"/>
        </w:rPr>
        <w:t>服务协议存入个人档案。</w:t>
      </w:r>
      <w:r>
        <w:rPr>
          <w:rFonts w:hint="eastAsia" w:ascii="仿宋_GB2312" w:hAnsi="仿宋_GB2312" w:eastAsia="仿宋_GB2312" w:cs="仿宋_GB2312"/>
          <w:color w:val="000000" w:themeColor="text1"/>
          <w:sz w:val="32"/>
          <w:szCs w:val="32"/>
        </w:rPr>
        <w:t>不签订服务协议的，不予录用，按报考者自行放弃处理。</w:t>
      </w:r>
    </w:p>
    <w:p>
      <w:pPr>
        <w:keepNext w:val="0"/>
        <w:keepLines w:val="0"/>
        <w:pageBreakBefore w:val="0"/>
        <w:kinsoku/>
        <w:wordWrap/>
        <w:overflowPunct/>
        <w:topLinePunct w:val="0"/>
        <w:autoSpaceDE/>
        <w:autoSpaceDN/>
        <w:bidi w:val="0"/>
        <w:spacing w:line="500" w:lineRule="exact"/>
        <w:ind w:right="0" w:rightChars="0" w:firstLine="640" w:firstLineChars="200"/>
        <w:textAlignment w:val="auto"/>
        <w:outlineLvl w:val="9"/>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九、关于招考工作纪律</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1.对于违纪违规报考者如何处理？</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报考者有违纪违规和其他不诚信行为的，根据《公务员考试录用违纪违规行为处理办法》（人社部令第30号）予以处理，并记入公务员考试录用诚信档案库，作为公务员录用考察的一项重要参考。</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w:t>
      </w:r>
      <w:r>
        <w:rPr>
          <w:rFonts w:hint="eastAsia" w:ascii="楷体" w:hAnsi="楷体" w:eastAsia="楷体" w:cs="楷体"/>
          <w:b/>
          <w:bCs/>
          <w:color w:val="000000" w:themeColor="text1"/>
          <w:sz w:val="32"/>
          <w:szCs w:val="32"/>
        </w:rPr>
        <w:t>2.对违纪违规行为，有哪几种处理方式？</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color w:val="000000" w:themeColor="text1"/>
          <w:sz w:val="32"/>
          <w:szCs w:val="32"/>
        </w:rPr>
        <w:t xml:space="preserve">    </w:t>
      </w:r>
      <w:r>
        <w:rPr>
          <w:rFonts w:hint="eastAsia" w:ascii="仿宋" w:hAnsi="仿宋" w:eastAsia="仿宋" w:cs="仿宋"/>
          <w:b/>
          <w:bCs/>
          <w:color w:val="000000" w:themeColor="text1"/>
          <w:sz w:val="32"/>
          <w:szCs w:val="32"/>
        </w:rPr>
        <w:t>答：</w:t>
      </w:r>
      <w:r>
        <w:rPr>
          <w:rFonts w:hint="eastAsia" w:ascii="仿宋_GB2312" w:hAnsi="仿宋_GB2312" w:eastAsia="仿宋_GB2312" w:cs="仿宋_GB2312"/>
          <w:color w:val="000000" w:themeColor="text1"/>
          <w:sz w:val="32"/>
          <w:szCs w:val="32"/>
        </w:rPr>
        <w:t>在本次招考中，报考者有违纪违规行为的，按照公务员录用考试违纪违规的有关规定分别给予取消报考资格、考试成绩无效、不予（取消）录用等相应处理。其中，违纪违规情节严重和特别严重的，由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进行认定和处理，并按照有关规定记入公务员考试录用诚信档案库，记录期为5年或长期。</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楷体" w:hAnsi="楷体" w:eastAsia="楷体" w:cs="楷体"/>
          <w:b/>
          <w:bCs/>
          <w:color w:val="000000" w:themeColor="text1"/>
          <w:sz w:val="32"/>
          <w:szCs w:val="32"/>
        </w:rPr>
      </w:pPr>
      <w:r>
        <w:rPr>
          <w:rFonts w:hint="eastAsia" w:ascii="仿宋" w:hAnsi="仿宋" w:eastAsia="仿宋" w:cs="仿宋"/>
          <w:color w:val="000000" w:themeColor="text1"/>
          <w:sz w:val="32"/>
          <w:szCs w:val="32"/>
        </w:rPr>
        <w:t xml:space="preserve">    </w:t>
      </w:r>
      <w:r>
        <w:rPr>
          <w:rFonts w:hint="eastAsia" w:ascii="楷体" w:hAnsi="楷体" w:eastAsia="楷体" w:cs="楷体"/>
          <w:b/>
          <w:bCs/>
          <w:color w:val="000000" w:themeColor="text1"/>
          <w:sz w:val="32"/>
          <w:szCs w:val="32"/>
        </w:rPr>
        <w:t>3.《刑法》对于考试作弊有哪些新规定？</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刑法修正案</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九</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w:t>
      </w:r>
      <w:r>
        <w:rPr>
          <w:rFonts w:hint="eastAsia" w:ascii="楷体" w:hAnsi="楷体" w:eastAsia="楷体" w:cs="楷体"/>
          <w:b/>
          <w:bCs/>
          <w:color w:val="000000" w:themeColor="text1"/>
          <w:sz w:val="32"/>
          <w:szCs w:val="32"/>
        </w:rPr>
        <w:t>4.对雷同答卷如何处理？</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考试结束后，将由专门机构对笔试答卷进行雷同鉴定。经鉴定为雷同答卷的报考者，给予其该科目（场次）考试成绩无效的处理。报考者的答卷为雷同答卷，并有其他证据证明其存在作弊行为的，按照“抄袭、协助抄袭”行为或者“串通作弊或者有组织作弊”行为进行认定处理。</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仿宋" w:hAnsi="仿宋" w:eastAsia="仿宋" w:cs="仿宋"/>
          <w:b/>
          <w:bCs/>
          <w:color w:val="000000" w:themeColor="text1"/>
          <w:sz w:val="32"/>
          <w:szCs w:val="32"/>
        </w:rPr>
        <w:t>5.</w:t>
      </w:r>
      <w:r>
        <w:rPr>
          <w:rFonts w:hint="eastAsia" w:ascii="楷体" w:hAnsi="楷体" w:eastAsia="楷体" w:cs="楷体"/>
          <w:b/>
          <w:bCs/>
          <w:color w:val="000000" w:themeColor="text1"/>
          <w:sz w:val="32"/>
          <w:szCs w:val="32"/>
        </w:rPr>
        <w:t>这次公务员招考在加强监督方面有哪些举措？</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_GB2312" w:hAnsi="仿宋_GB2312" w:eastAsia="仿宋_GB2312" w:cs="仿宋_GB2312"/>
          <w:color w:val="000000" w:themeColor="text1"/>
          <w:sz w:val="32"/>
          <w:szCs w:val="32"/>
        </w:rPr>
      </w:pPr>
      <w:r>
        <w:rPr>
          <w:rFonts w:hint="eastAsia" w:ascii="仿宋" w:hAnsi="仿宋" w:eastAsia="仿宋" w:cs="仿宋"/>
          <w:color w:val="000000" w:themeColor="text1"/>
          <w:sz w:val="32"/>
          <w:szCs w:val="32"/>
        </w:rPr>
        <w:t>　　</w:t>
      </w: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为了全面贯彻公开、平等、竞争、择优的公务员考录工作原则，自治区公务员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将进一步加大招考工作的公开性和透明度。除确需严格保密的事项外，凡是能够公开、应该公开的政策规定、具体要求、工作流程、相关名单等情况，都将及时通过报名网站和相关媒体公之于众，主动接受广大考生和社会各界群众的监督。同时，还将通过纪检监察部门全程监督，招考工作监督小组直接监督，党代表、人大代表、政协委员参与监督，新闻媒体主动监督、报考者代表和家长代表重点监督等形式，构建起全方位、立体化的监督网络，全面落实社会各界特别是广大报考者对考试录用工作的知情权、参与权和监督权。</w:t>
      </w:r>
    </w:p>
    <w:p>
      <w:pPr>
        <w:keepNext w:val="0"/>
        <w:keepLines w:val="0"/>
        <w:pageBreakBefore w:val="0"/>
        <w:kinsoku/>
        <w:wordWrap/>
        <w:overflowPunct/>
        <w:topLinePunct w:val="0"/>
        <w:autoSpaceDE/>
        <w:autoSpaceDN/>
        <w:bidi w:val="0"/>
        <w:spacing w:line="500" w:lineRule="exact"/>
        <w:ind w:right="0" w:rightChars="0"/>
        <w:textAlignment w:val="auto"/>
        <w:outlineLvl w:val="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w:t>
      </w:r>
      <w:r>
        <w:rPr>
          <w:rFonts w:hint="eastAsia" w:ascii="仿宋" w:hAnsi="仿宋" w:eastAsia="仿宋" w:cs="仿宋"/>
          <w:b/>
          <w:bCs/>
          <w:color w:val="000000" w:themeColor="text1"/>
          <w:sz w:val="32"/>
          <w:szCs w:val="32"/>
        </w:rPr>
        <w:t>6.</w:t>
      </w:r>
      <w:r>
        <w:rPr>
          <w:rFonts w:hint="eastAsia" w:ascii="楷体" w:hAnsi="楷体" w:eastAsia="楷体" w:cs="楷体"/>
          <w:b/>
          <w:bCs/>
          <w:color w:val="000000" w:themeColor="text1"/>
          <w:sz w:val="32"/>
          <w:szCs w:val="32"/>
        </w:rPr>
        <w:t>这次招考对违纪违规的工作人员如何处理？</w:t>
      </w:r>
    </w:p>
    <w:p>
      <w:pPr>
        <w:keepNext w:val="0"/>
        <w:keepLines w:val="0"/>
        <w:pageBreakBefore w:val="0"/>
        <w:kinsoku/>
        <w:wordWrap/>
        <w:overflowPunct/>
        <w:topLinePunct w:val="0"/>
        <w:autoSpaceDE/>
        <w:autoSpaceDN/>
        <w:bidi w:val="0"/>
        <w:spacing w:line="500" w:lineRule="exact"/>
        <w:ind w:right="0" w:rightChars="0" w:firstLine="643" w:firstLineChars="200"/>
        <w:textAlignment w:val="auto"/>
        <w:outlineLvl w:val="9"/>
        <w:rPr>
          <w:rFonts w:ascii="仿宋" w:hAnsi="仿宋" w:eastAsia="仿宋" w:cs="仿宋"/>
          <w:color w:val="000000" w:themeColor="text1"/>
          <w:sz w:val="32"/>
          <w:szCs w:val="32"/>
        </w:rPr>
      </w:pPr>
      <w:r>
        <w:rPr>
          <w:rFonts w:hint="eastAsia" w:ascii="楷体" w:hAnsi="楷体" w:eastAsia="楷体" w:cs="楷体"/>
          <w:b/>
          <w:bCs/>
          <w:color w:val="000000" w:themeColor="text1"/>
          <w:sz w:val="32"/>
          <w:szCs w:val="32"/>
        </w:rPr>
        <w:t>答：</w:t>
      </w:r>
      <w:r>
        <w:rPr>
          <w:rFonts w:hint="eastAsia" w:ascii="仿宋_GB2312" w:hAnsi="仿宋_GB2312" w:eastAsia="仿宋_GB2312" w:cs="仿宋_GB2312"/>
          <w:color w:val="000000" w:themeColor="text1"/>
          <w:sz w:val="32"/>
          <w:szCs w:val="32"/>
        </w:rPr>
        <w:t>这次招考中，自治区公务员</w:t>
      </w:r>
      <w:r>
        <w:rPr>
          <w:rFonts w:hint="eastAsia" w:ascii="仿宋_GB2312" w:hAnsi="仿宋_GB2312" w:eastAsia="仿宋_GB2312" w:cs="仿宋_GB2312"/>
          <w:color w:val="000000" w:themeColor="text1"/>
          <w:sz w:val="32"/>
          <w:szCs w:val="32"/>
          <w:lang w:eastAsia="zh-CN"/>
        </w:rPr>
        <w:t>局</w:t>
      </w:r>
      <w:r>
        <w:rPr>
          <w:rFonts w:hint="eastAsia" w:ascii="仿宋_GB2312" w:hAnsi="仿宋_GB2312" w:eastAsia="仿宋_GB2312" w:cs="仿宋_GB2312"/>
          <w:color w:val="000000" w:themeColor="text1"/>
          <w:sz w:val="32"/>
          <w:szCs w:val="32"/>
        </w:rPr>
        <w:t>将进一步加强考风考纪建设，严肃查处工作人员的违纪违规行为。对违反招考工作有关法规的工作人员，将视情节轻重，给予相应的纪律处分，调离现岗位；构成犯罪的，依法追究</w:t>
      </w:r>
      <w:r>
        <w:rPr>
          <w:rFonts w:hint="eastAsia" w:ascii="仿宋_GB2312" w:hAnsi="仿宋_GB2312" w:eastAsia="仿宋_GB2312" w:cs="仿宋_GB2312"/>
          <w:color w:val="000000" w:themeColor="text1"/>
          <w:sz w:val="32"/>
          <w:szCs w:val="32"/>
          <w:lang w:eastAsia="zh-CN"/>
        </w:rPr>
        <w:t>其</w:t>
      </w:r>
      <w:r>
        <w:rPr>
          <w:rFonts w:hint="eastAsia" w:ascii="仿宋_GB2312" w:hAnsi="仿宋_GB2312" w:eastAsia="仿宋_GB2312" w:cs="仿宋_GB2312"/>
          <w:color w:val="000000" w:themeColor="text1"/>
          <w:sz w:val="32"/>
          <w:szCs w:val="32"/>
        </w:rPr>
        <w:t>刑事责任。</w:t>
      </w:r>
    </w:p>
    <w:sectPr>
      <w:footerReference r:id="rId4" w:type="default"/>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Neue">
    <w:altName w:val="Courier New"/>
    <w:panose1 w:val="00000000000000000000"/>
    <w:charset w:val="00"/>
    <w:family w:val="auto"/>
    <w:pitch w:val="default"/>
    <w:sig w:usb0="00000000" w:usb1="00000000" w:usb2="00000000" w:usb3="00000000" w:csb0="00000001" w:csb1="00000000"/>
  </w:font>
  <w:font w:name="Calibri Light">
    <w:altName w:val="Calibri"/>
    <w:panose1 w:val="020F0302020204030204"/>
    <w:charset w:val="00"/>
    <w:family w:val="auto"/>
    <w:pitch w:val="default"/>
    <w:sig w:usb0="00000000" w:usb1="00000000" w:usb2="00000000" w:usb3="00000000" w:csb0="2000019F" w:csb1="00000000"/>
  </w:font>
  <w:font w:name="Courier New">
    <w:panose1 w:val="020703090202050204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080E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52076"/>
    <w:multiLevelType w:val="singleLevel"/>
    <w:tmpl w:val="56D52076"/>
    <w:lvl w:ilvl="0" w:tentative="0">
      <w:start w:val="3"/>
      <w:numFmt w:val="decimal"/>
      <w:suff w:val="nothing"/>
      <w:lvlText w:val="%1."/>
      <w:lvlJc w:val="left"/>
    </w:lvl>
  </w:abstractNum>
  <w:abstractNum w:abstractNumId="1">
    <w:nsid w:val="5C831D91"/>
    <w:multiLevelType w:val="singleLevel"/>
    <w:tmpl w:val="5C831D9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1BE63200"/>
    <w:rsid w:val="00003548"/>
    <w:rsid w:val="000221F5"/>
    <w:rsid w:val="00027E7D"/>
    <w:rsid w:val="00034609"/>
    <w:rsid w:val="0008536D"/>
    <w:rsid w:val="00094F37"/>
    <w:rsid w:val="00096199"/>
    <w:rsid w:val="000A0D63"/>
    <w:rsid w:val="000D71CD"/>
    <w:rsid w:val="00131243"/>
    <w:rsid w:val="00134306"/>
    <w:rsid w:val="001353CE"/>
    <w:rsid w:val="00196041"/>
    <w:rsid w:val="001D5245"/>
    <w:rsid w:val="001E1A6F"/>
    <w:rsid w:val="001E3269"/>
    <w:rsid w:val="001F0224"/>
    <w:rsid w:val="00231B00"/>
    <w:rsid w:val="00244166"/>
    <w:rsid w:val="00257B33"/>
    <w:rsid w:val="002601B8"/>
    <w:rsid w:val="002A07A8"/>
    <w:rsid w:val="002C1616"/>
    <w:rsid w:val="002F2458"/>
    <w:rsid w:val="002F2AA8"/>
    <w:rsid w:val="002F2C74"/>
    <w:rsid w:val="0030453E"/>
    <w:rsid w:val="00322E4F"/>
    <w:rsid w:val="003275F4"/>
    <w:rsid w:val="00327BFD"/>
    <w:rsid w:val="0033286D"/>
    <w:rsid w:val="00370C1B"/>
    <w:rsid w:val="003C1022"/>
    <w:rsid w:val="003C6489"/>
    <w:rsid w:val="003C76FB"/>
    <w:rsid w:val="003D3D9E"/>
    <w:rsid w:val="003E054F"/>
    <w:rsid w:val="0040221B"/>
    <w:rsid w:val="00444320"/>
    <w:rsid w:val="00461FE7"/>
    <w:rsid w:val="00463231"/>
    <w:rsid w:val="004826B4"/>
    <w:rsid w:val="00486567"/>
    <w:rsid w:val="00487CB2"/>
    <w:rsid w:val="004B0370"/>
    <w:rsid w:val="004C14DD"/>
    <w:rsid w:val="004C2EEC"/>
    <w:rsid w:val="004D268B"/>
    <w:rsid w:val="004D4FE3"/>
    <w:rsid w:val="004E2BF5"/>
    <w:rsid w:val="005062BA"/>
    <w:rsid w:val="00506C23"/>
    <w:rsid w:val="00511C3E"/>
    <w:rsid w:val="00531F4E"/>
    <w:rsid w:val="00534805"/>
    <w:rsid w:val="00547A63"/>
    <w:rsid w:val="00561F05"/>
    <w:rsid w:val="00572FDF"/>
    <w:rsid w:val="005855A5"/>
    <w:rsid w:val="005A1F18"/>
    <w:rsid w:val="005B7AFF"/>
    <w:rsid w:val="005C6399"/>
    <w:rsid w:val="005D13B6"/>
    <w:rsid w:val="005E4527"/>
    <w:rsid w:val="005F1849"/>
    <w:rsid w:val="005F1F3A"/>
    <w:rsid w:val="005F49B6"/>
    <w:rsid w:val="00603BF8"/>
    <w:rsid w:val="00603EB7"/>
    <w:rsid w:val="006057BB"/>
    <w:rsid w:val="006152DD"/>
    <w:rsid w:val="00626B53"/>
    <w:rsid w:val="00636CF3"/>
    <w:rsid w:val="00640246"/>
    <w:rsid w:val="00663098"/>
    <w:rsid w:val="006741B6"/>
    <w:rsid w:val="0069028D"/>
    <w:rsid w:val="006A035B"/>
    <w:rsid w:val="006C61C6"/>
    <w:rsid w:val="006C6659"/>
    <w:rsid w:val="006D057E"/>
    <w:rsid w:val="006D2D1B"/>
    <w:rsid w:val="006D7238"/>
    <w:rsid w:val="006F1E14"/>
    <w:rsid w:val="00701C05"/>
    <w:rsid w:val="00706341"/>
    <w:rsid w:val="0071188C"/>
    <w:rsid w:val="00712824"/>
    <w:rsid w:val="007208F1"/>
    <w:rsid w:val="00727092"/>
    <w:rsid w:val="00731580"/>
    <w:rsid w:val="00732D4B"/>
    <w:rsid w:val="00770182"/>
    <w:rsid w:val="00772B84"/>
    <w:rsid w:val="0079519F"/>
    <w:rsid w:val="007A2898"/>
    <w:rsid w:val="007A3652"/>
    <w:rsid w:val="007C616B"/>
    <w:rsid w:val="007F3BEE"/>
    <w:rsid w:val="00800EE3"/>
    <w:rsid w:val="008048FC"/>
    <w:rsid w:val="00816CBF"/>
    <w:rsid w:val="00852BD6"/>
    <w:rsid w:val="0085435F"/>
    <w:rsid w:val="00856052"/>
    <w:rsid w:val="008A303B"/>
    <w:rsid w:val="008C0BC9"/>
    <w:rsid w:val="008D3A1D"/>
    <w:rsid w:val="008F7C9C"/>
    <w:rsid w:val="00914650"/>
    <w:rsid w:val="009164FE"/>
    <w:rsid w:val="009204D9"/>
    <w:rsid w:val="009436F0"/>
    <w:rsid w:val="009576B1"/>
    <w:rsid w:val="00971C9E"/>
    <w:rsid w:val="009747E4"/>
    <w:rsid w:val="009944F4"/>
    <w:rsid w:val="009E34E0"/>
    <w:rsid w:val="009E385E"/>
    <w:rsid w:val="00A02C6B"/>
    <w:rsid w:val="00A06108"/>
    <w:rsid w:val="00A14F68"/>
    <w:rsid w:val="00A17DB2"/>
    <w:rsid w:val="00A23E6D"/>
    <w:rsid w:val="00A52227"/>
    <w:rsid w:val="00A5417A"/>
    <w:rsid w:val="00A65925"/>
    <w:rsid w:val="00A823A3"/>
    <w:rsid w:val="00AA419D"/>
    <w:rsid w:val="00AC0E3D"/>
    <w:rsid w:val="00AC55F7"/>
    <w:rsid w:val="00B10371"/>
    <w:rsid w:val="00B256C4"/>
    <w:rsid w:val="00B25AB5"/>
    <w:rsid w:val="00B33BA2"/>
    <w:rsid w:val="00B435F3"/>
    <w:rsid w:val="00B46006"/>
    <w:rsid w:val="00B846B9"/>
    <w:rsid w:val="00B95580"/>
    <w:rsid w:val="00B967B5"/>
    <w:rsid w:val="00B9799F"/>
    <w:rsid w:val="00BA1351"/>
    <w:rsid w:val="00BA7289"/>
    <w:rsid w:val="00BD645C"/>
    <w:rsid w:val="00BD73EC"/>
    <w:rsid w:val="00BE4716"/>
    <w:rsid w:val="00BE7692"/>
    <w:rsid w:val="00BF401F"/>
    <w:rsid w:val="00C1280B"/>
    <w:rsid w:val="00C151ED"/>
    <w:rsid w:val="00C16328"/>
    <w:rsid w:val="00C23A2D"/>
    <w:rsid w:val="00C23C56"/>
    <w:rsid w:val="00C51E5C"/>
    <w:rsid w:val="00C73294"/>
    <w:rsid w:val="00C76241"/>
    <w:rsid w:val="00C840B3"/>
    <w:rsid w:val="00C877BF"/>
    <w:rsid w:val="00C87FEA"/>
    <w:rsid w:val="00CB0574"/>
    <w:rsid w:val="00CD1097"/>
    <w:rsid w:val="00CD26CA"/>
    <w:rsid w:val="00CE4953"/>
    <w:rsid w:val="00CF308F"/>
    <w:rsid w:val="00CF35C1"/>
    <w:rsid w:val="00D01079"/>
    <w:rsid w:val="00D12A55"/>
    <w:rsid w:val="00D2196E"/>
    <w:rsid w:val="00D27CF3"/>
    <w:rsid w:val="00D63A18"/>
    <w:rsid w:val="00D73519"/>
    <w:rsid w:val="00D92AF1"/>
    <w:rsid w:val="00D9597B"/>
    <w:rsid w:val="00DA7E18"/>
    <w:rsid w:val="00DD5C61"/>
    <w:rsid w:val="00DE1C43"/>
    <w:rsid w:val="00DE50EA"/>
    <w:rsid w:val="00DF2480"/>
    <w:rsid w:val="00E007CA"/>
    <w:rsid w:val="00E04281"/>
    <w:rsid w:val="00E067F7"/>
    <w:rsid w:val="00E1388A"/>
    <w:rsid w:val="00E13B94"/>
    <w:rsid w:val="00E146C6"/>
    <w:rsid w:val="00E24AE6"/>
    <w:rsid w:val="00E35C5B"/>
    <w:rsid w:val="00E541D7"/>
    <w:rsid w:val="00E55719"/>
    <w:rsid w:val="00E60E55"/>
    <w:rsid w:val="00E6226D"/>
    <w:rsid w:val="00E645FD"/>
    <w:rsid w:val="00E64D47"/>
    <w:rsid w:val="00E71A8F"/>
    <w:rsid w:val="00E84A66"/>
    <w:rsid w:val="00E916A7"/>
    <w:rsid w:val="00E957C5"/>
    <w:rsid w:val="00E95AB2"/>
    <w:rsid w:val="00EA3A88"/>
    <w:rsid w:val="00EA6074"/>
    <w:rsid w:val="00EC0CCF"/>
    <w:rsid w:val="00EC0CD2"/>
    <w:rsid w:val="00EC6463"/>
    <w:rsid w:val="00F04D76"/>
    <w:rsid w:val="00F214DA"/>
    <w:rsid w:val="00F50C53"/>
    <w:rsid w:val="00F813DE"/>
    <w:rsid w:val="00F937C9"/>
    <w:rsid w:val="00FB4432"/>
    <w:rsid w:val="00FB4FDD"/>
    <w:rsid w:val="00FB6708"/>
    <w:rsid w:val="01000C36"/>
    <w:rsid w:val="012A1E50"/>
    <w:rsid w:val="013B15F5"/>
    <w:rsid w:val="013F316F"/>
    <w:rsid w:val="0142125D"/>
    <w:rsid w:val="014C523A"/>
    <w:rsid w:val="01605C1E"/>
    <w:rsid w:val="01624C9B"/>
    <w:rsid w:val="0181762D"/>
    <w:rsid w:val="01A45B58"/>
    <w:rsid w:val="01AB24E9"/>
    <w:rsid w:val="01AC078B"/>
    <w:rsid w:val="01B74E55"/>
    <w:rsid w:val="01B96B62"/>
    <w:rsid w:val="01BF1647"/>
    <w:rsid w:val="01ED21B0"/>
    <w:rsid w:val="01F40F57"/>
    <w:rsid w:val="020D2270"/>
    <w:rsid w:val="0211330D"/>
    <w:rsid w:val="02217BC7"/>
    <w:rsid w:val="02272B07"/>
    <w:rsid w:val="02386A9A"/>
    <w:rsid w:val="023B7F45"/>
    <w:rsid w:val="02404C59"/>
    <w:rsid w:val="024D6780"/>
    <w:rsid w:val="024F26D2"/>
    <w:rsid w:val="025C4C58"/>
    <w:rsid w:val="026A24CE"/>
    <w:rsid w:val="02777035"/>
    <w:rsid w:val="029F2CBB"/>
    <w:rsid w:val="02B7765F"/>
    <w:rsid w:val="02BF0573"/>
    <w:rsid w:val="02C56358"/>
    <w:rsid w:val="02CF1B21"/>
    <w:rsid w:val="02D174F6"/>
    <w:rsid w:val="02E33C8C"/>
    <w:rsid w:val="02F20C19"/>
    <w:rsid w:val="02FC170B"/>
    <w:rsid w:val="03146C20"/>
    <w:rsid w:val="033004F4"/>
    <w:rsid w:val="03301B3F"/>
    <w:rsid w:val="034100CF"/>
    <w:rsid w:val="034D64DE"/>
    <w:rsid w:val="035D25E6"/>
    <w:rsid w:val="03653EB3"/>
    <w:rsid w:val="03682DD4"/>
    <w:rsid w:val="0384786F"/>
    <w:rsid w:val="03BC410A"/>
    <w:rsid w:val="03BD3EBF"/>
    <w:rsid w:val="03BE2AFB"/>
    <w:rsid w:val="03CD3D0E"/>
    <w:rsid w:val="03D0284F"/>
    <w:rsid w:val="03D13047"/>
    <w:rsid w:val="03D32B20"/>
    <w:rsid w:val="03F903AA"/>
    <w:rsid w:val="04183AD2"/>
    <w:rsid w:val="041871F1"/>
    <w:rsid w:val="04241795"/>
    <w:rsid w:val="04276F59"/>
    <w:rsid w:val="043055A0"/>
    <w:rsid w:val="04436CD6"/>
    <w:rsid w:val="044D08A0"/>
    <w:rsid w:val="04650283"/>
    <w:rsid w:val="046E240C"/>
    <w:rsid w:val="047E292B"/>
    <w:rsid w:val="047F47C2"/>
    <w:rsid w:val="048273D5"/>
    <w:rsid w:val="04885757"/>
    <w:rsid w:val="048E4EB7"/>
    <w:rsid w:val="04926CC5"/>
    <w:rsid w:val="04A03C22"/>
    <w:rsid w:val="04BB335B"/>
    <w:rsid w:val="04C356E8"/>
    <w:rsid w:val="04E22888"/>
    <w:rsid w:val="04E91478"/>
    <w:rsid w:val="04ED63D4"/>
    <w:rsid w:val="04F52C79"/>
    <w:rsid w:val="05046ECE"/>
    <w:rsid w:val="050D1B19"/>
    <w:rsid w:val="050F7CAD"/>
    <w:rsid w:val="05110A9A"/>
    <w:rsid w:val="05251932"/>
    <w:rsid w:val="05264EA2"/>
    <w:rsid w:val="053A155C"/>
    <w:rsid w:val="053C6302"/>
    <w:rsid w:val="053F2C0B"/>
    <w:rsid w:val="05525D59"/>
    <w:rsid w:val="055D6BF3"/>
    <w:rsid w:val="05914816"/>
    <w:rsid w:val="05A11D8A"/>
    <w:rsid w:val="05A77643"/>
    <w:rsid w:val="05B06D81"/>
    <w:rsid w:val="05B225BC"/>
    <w:rsid w:val="05BE6955"/>
    <w:rsid w:val="05D83098"/>
    <w:rsid w:val="05D9740D"/>
    <w:rsid w:val="05DD2871"/>
    <w:rsid w:val="05EC5998"/>
    <w:rsid w:val="06047446"/>
    <w:rsid w:val="060F360A"/>
    <w:rsid w:val="062B71E0"/>
    <w:rsid w:val="063A457A"/>
    <w:rsid w:val="064F78D1"/>
    <w:rsid w:val="06757A6A"/>
    <w:rsid w:val="06891C2C"/>
    <w:rsid w:val="069A4B12"/>
    <w:rsid w:val="06D77FE5"/>
    <w:rsid w:val="06DD0FCE"/>
    <w:rsid w:val="07320952"/>
    <w:rsid w:val="07384F57"/>
    <w:rsid w:val="073B54D7"/>
    <w:rsid w:val="075169AD"/>
    <w:rsid w:val="075434B9"/>
    <w:rsid w:val="075D260A"/>
    <w:rsid w:val="077F40C0"/>
    <w:rsid w:val="078108E3"/>
    <w:rsid w:val="07912A06"/>
    <w:rsid w:val="07916243"/>
    <w:rsid w:val="07A002EE"/>
    <w:rsid w:val="07AB189F"/>
    <w:rsid w:val="07B71918"/>
    <w:rsid w:val="07B73265"/>
    <w:rsid w:val="07BB3BE0"/>
    <w:rsid w:val="07C7692B"/>
    <w:rsid w:val="080F48E0"/>
    <w:rsid w:val="0820150E"/>
    <w:rsid w:val="082A438B"/>
    <w:rsid w:val="082A50D8"/>
    <w:rsid w:val="082C5ECC"/>
    <w:rsid w:val="082D2BEB"/>
    <w:rsid w:val="083C1B59"/>
    <w:rsid w:val="083F3173"/>
    <w:rsid w:val="08752AD9"/>
    <w:rsid w:val="08984235"/>
    <w:rsid w:val="08A557F6"/>
    <w:rsid w:val="08D70DEF"/>
    <w:rsid w:val="08EF671E"/>
    <w:rsid w:val="09000981"/>
    <w:rsid w:val="0912461F"/>
    <w:rsid w:val="09160338"/>
    <w:rsid w:val="09191D5D"/>
    <w:rsid w:val="0924008F"/>
    <w:rsid w:val="09374EAA"/>
    <w:rsid w:val="093C3F75"/>
    <w:rsid w:val="093C64FE"/>
    <w:rsid w:val="094F573E"/>
    <w:rsid w:val="096773C2"/>
    <w:rsid w:val="09795125"/>
    <w:rsid w:val="097D63EF"/>
    <w:rsid w:val="098620DB"/>
    <w:rsid w:val="098F243B"/>
    <w:rsid w:val="09986E49"/>
    <w:rsid w:val="099B54B5"/>
    <w:rsid w:val="09B62302"/>
    <w:rsid w:val="09C01FC3"/>
    <w:rsid w:val="09C41044"/>
    <w:rsid w:val="09C4586F"/>
    <w:rsid w:val="09D42D15"/>
    <w:rsid w:val="09E46759"/>
    <w:rsid w:val="09F21122"/>
    <w:rsid w:val="0A186677"/>
    <w:rsid w:val="0A5B7632"/>
    <w:rsid w:val="0A5C0052"/>
    <w:rsid w:val="0A5F58B5"/>
    <w:rsid w:val="0A6942BF"/>
    <w:rsid w:val="0A6E7D40"/>
    <w:rsid w:val="0A7846E7"/>
    <w:rsid w:val="0AB368BF"/>
    <w:rsid w:val="0AB4343E"/>
    <w:rsid w:val="0AD8129C"/>
    <w:rsid w:val="0AED6006"/>
    <w:rsid w:val="0B024D4D"/>
    <w:rsid w:val="0B0C2B90"/>
    <w:rsid w:val="0B164946"/>
    <w:rsid w:val="0B205FEB"/>
    <w:rsid w:val="0B2159C4"/>
    <w:rsid w:val="0B261932"/>
    <w:rsid w:val="0B7F48EE"/>
    <w:rsid w:val="0B9360C1"/>
    <w:rsid w:val="0B937558"/>
    <w:rsid w:val="0B9E1A50"/>
    <w:rsid w:val="0BAC1760"/>
    <w:rsid w:val="0BAD6DBB"/>
    <w:rsid w:val="0BB73C4C"/>
    <w:rsid w:val="0BC12A2B"/>
    <w:rsid w:val="0BD3789E"/>
    <w:rsid w:val="0BE52E29"/>
    <w:rsid w:val="0BFE6A2E"/>
    <w:rsid w:val="0C061FDA"/>
    <w:rsid w:val="0C070D10"/>
    <w:rsid w:val="0C107622"/>
    <w:rsid w:val="0C2A5FBD"/>
    <w:rsid w:val="0C2D3836"/>
    <w:rsid w:val="0C3126F1"/>
    <w:rsid w:val="0C3B44FB"/>
    <w:rsid w:val="0C4C47B8"/>
    <w:rsid w:val="0C5E3DA3"/>
    <w:rsid w:val="0C791AF7"/>
    <w:rsid w:val="0C8722F2"/>
    <w:rsid w:val="0C9129E5"/>
    <w:rsid w:val="0C98427D"/>
    <w:rsid w:val="0CAA5FAB"/>
    <w:rsid w:val="0CD6011B"/>
    <w:rsid w:val="0CE660ED"/>
    <w:rsid w:val="0CF20B88"/>
    <w:rsid w:val="0D18151C"/>
    <w:rsid w:val="0D1909E8"/>
    <w:rsid w:val="0D1A45E4"/>
    <w:rsid w:val="0D1B435B"/>
    <w:rsid w:val="0D301C89"/>
    <w:rsid w:val="0D417510"/>
    <w:rsid w:val="0D58435F"/>
    <w:rsid w:val="0D590C4D"/>
    <w:rsid w:val="0D6C6119"/>
    <w:rsid w:val="0D84656D"/>
    <w:rsid w:val="0D8C1461"/>
    <w:rsid w:val="0DF86B8F"/>
    <w:rsid w:val="0DF918DF"/>
    <w:rsid w:val="0DF93184"/>
    <w:rsid w:val="0E0553B6"/>
    <w:rsid w:val="0E1728D0"/>
    <w:rsid w:val="0E314308"/>
    <w:rsid w:val="0E3A49A5"/>
    <w:rsid w:val="0E4000A4"/>
    <w:rsid w:val="0E4D0412"/>
    <w:rsid w:val="0E4F7278"/>
    <w:rsid w:val="0E53693C"/>
    <w:rsid w:val="0E671E8D"/>
    <w:rsid w:val="0E69210F"/>
    <w:rsid w:val="0E6A776B"/>
    <w:rsid w:val="0EAE3D72"/>
    <w:rsid w:val="0ED138A0"/>
    <w:rsid w:val="0EEA54ED"/>
    <w:rsid w:val="0F031439"/>
    <w:rsid w:val="0F157321"/>
    <w:rsid w:val="0F1807C4"/>
    <w:rsid w:val="0F3B1E2D"/>
    <w:rsid w:val="0F3F0593"/>
    <w:rsid w:val="0F426655"/>
    <w:rsid w:val="0F4A6116"/>
    <w:rsid w:val="0F547C18"/>
    <w:rsid w:val="0F8A6FA6"/>
    <w:rsid w:val="0F96068F"/>
    <w:rsid w:val="0F9946D5"/>
    <w:rsid w:val="0FA43624"/>
    <w:rsid w:val="0FC1366E"/>
    <w:rsid w:val="0FD426AB"/>
    <w:rsid w:val="0FD56CF0"/>
    <w:rsid w:val="0FDE30DF"/>
    <w:rsid w:val="0FDE4A2C"/>
    <w:rsid w:val="100137F2"/>
    <w:rsid w:val="101500F1"/>
    <w:rsid w:val="101A0E3E"/>
    <w:rsid w:val="101D2CD8"/>
    <w:rsid w:val="10307A15"/>
    <w:rsid w:val="1031434B"/>
    <w:rsid w:val="1052040E"/>
    <w:rsid w:val="105414CA"/>
    <w:rsid w:val="10657E23"/>
    <w:rsid w:val="10727221"/>
    <w:rsid w:val="108C7C93"/>
    <w:rsid w:val="10B36277"/>
    <w:rsid w:val="10D375B8"/>
    <w:rsid w:val="10DF3E5D"/>
    <w:rsid w:val="10E53744"/>
    <w:rsid w:val="10EE3DD3"/>
    <w:rsid w:val="114D0D94"/>
    <w:rsid w:val="119446D3"/>
    <w:rsid w:val="11973BDA"/>
    <w:rsid w:val="119E546D"/>
    <w:rsid w:val="11A51435"/>
    <w:rsid w:val="11C702B6"/>
    <w:rsid w:val="11D11D83"/>
    <w:rsid w:val="11E42B0A"/>
    <w:rsid w:val="12163EEC"/>
    <w:rsid w:val="12221C79"/>
    <w:rsid w:val="122636F2"/>
    <w:rsid w:val="1246588F"/>
    <w:rsid w:val="12476350"/>
    <w:rsid w:val="12575E56"/>
    <w:rsid w:val="125D4CB0"/>
    <w:rsid w:val="126528EB"/>
    <w:rsid w:val="129E2834"/>
    <w:rsid w:val="12C36D27"/>
    <w:rsid w:val="12D166EB"/>
    <w:rsid w:val="12EC6082"/>
    <w:rsid w:val="1304007E"/>
    <w:rsid w:val="132E67EF"/>
    <w:rsid w:val="133B5AB2"/>
    <w:rsid w:val="136D6A09"/>
    <w:rsid w:val="139F74A4"/>
    <w:rsid w:val="13A20B60"/>
    <w:rsid w:val="13BD1D21"/>
    <w:rsid w:val="13BF56F9"/>
    <w:rsid w:val="13C045F9"/>
    <w:rsid w:val="13DD7B64"/>
    <w:rsid w:val="13FC0428"/>
    <w:rsid w:val="14003BC6"/>
    <w:rsid w:val="14005019"/>
    <w:rsid w:val="140145AC"/>
    <w:rsid w:val="141E6F05"/>
    <w:rsid w:val="14231B39"/>
    <w:rsid w:val="14675883"/>
    <w:rsid w:val="14677C21"/>
    <w:rsid w:val="14741AF7"/>
    <w:rsid w:val="14A6603A"/>
    <w:rsid w:val="14B8686C"/>
    <w:rsid w:val="14B97EBC"/>
    <w:rsid w:val="14CB439C"/>
    <w:rsid w:val="14E039C5"/>
    <w:rsid w:val="14E0422C"/>
    <w:rsid w:val="15144BA9"/>
    <w:rsid w:val="152C31FF"/>
    <w:rsid w:val="153825FF"/>
    <w:rsid w:val="1538507F"/>
    <w:rsid w:val="15436C66"/>
    <w:rsid w:val="154D5AE8"/>
    <w:rsid w:val="154D7E7B"/>
    <w:rsid w:val="155E0153"/>
    <w:rsid w:val="156442E1"/>
    <w:rsid w:val="157649FB"/>
    <w:rsid w:val="158B5002"/>
    <w:rsid w:val="159B1311"/>
    <w:rsid w:val="15D52D79"/>
    <w:rsid w:val="15D92F5F"/>
    <w:rsid w:val="16086011"/>
    <w:rsid w:val="16132EE9"/>
    <w:rsid w:val="16167E9A"/>
    <w:rsid w:val="161E4789"/>
    <w:rsid w:val="161F6B63"/>
    <w:rsid w:val="1632676A"/>
    <w:rsid w:val="1646606B"/>
    <w:rsid w:val="1668750C"/>
    <w:rsid w:val="16812E58"/>
    <w:rsid w:val="16AB7105"/>
    <w:rsid w:val="16B30743"/>
    <w:rsid w:val="16C3174D"/>
    <w:rsid w:val="16CE4A08"/>
    <w:rsid w:val="16D30E09"/>
    <w:rsid w:val="16FC092D"/>
    <w:rsid w:val="16FF5276"/>
    <w:rsid w:val="170C6E7E"/>
    <w:rsid w:val="17197091"/>
    <w:rsid w:val="171F0C2B"/>
    <w:rsid w:val="172916D6"/>
    <w:rsid w:val="1734059C"/>
    <w:rsid w:val="17365E40"/>
    <w:rsid w:val="17366ACE"/>
    <w:rsid w:val="17372FC6"/>
    <w:rsid w:val="17395222"/>
    <w:rsid w:val="174052A8"/>
    <w:rsid w:val="175C5DC2"/>
    <w:rsid w:val="17665CAA"/>
    <w:rsid w:val="176D4CDC"/>
    <w:rsid w:val="177B7126"/>
    <w:rsid w:val="17A7770F"/>
    <w:rsid w:val="17BA3352"/>
    <w:rsid w:val="17C109DC"/>
    <w:rsid w:val="17C53214"/>
    <w:rsid w:val="17C67047"/>
    <w:rsid w:val="180E35BE"/>
    <w:rsid w:val="183E2FBE"/>
    <w:rsid w:val="18534299"/>
    <w:rsid w:val="18571317"/>
    <w:rsid w:val="185F7A48"/>
    <w:rsid w:val="18607D2B"/>
    <w:rsid w:val="1866304B"/>
    <w:rsid w:val="187D7928"/>
    <w:rsid w:val="18806821"/>
    <w:rsid w:val="18870F5E"/>
    <w:rsid w:val="18884DDD"/>
    <w:rsid w:val="188E7063"/>
    <w:rsid w:val="189401BC"/>
    <w:rsid w:val="18975E7F"/>
    <w:rsid w:val="189F4299"/>
    <w:rsid w:val="18A2522B"/>
    <w:rsid w:val="18A8114F"/>
    <w:rsid w:val="18B52B02"/>
    <w:rsid w:val="18B933C3"/>
    <w:rsid w:val="18C5148F"/>
    <w:rsid w:val="18D14004"/>
    <w:rsid w:val="18DD2A47"/>
    <w:rsid w:val="18DD48AC"/>
    <w:rsid w:val="18E3765C"/>
    <w:rsid w:val="18E83A60"/>
    <w:rsid w:val="18F47BF5"/>
    <w:rsid w:val="18FC2405"/>
    <w:rsid w:val="19013BAE"/>
    <w:rsid w:val="19115510"/>
    <w:rsid w:val="192E5E09"/>
    <w:rsid w:val="1935501E"/>
    <w:rsid w:val="194851EE"/>
    <w:rsid w:val="195E15D3"/>
    <w:rsid w:val="196F0316"/>
    <w:rsid w:val="19752DB2"/>
    <w:rsid w:val="197C46C1"/>
    <w:rsid w:val="199E36C9"/>
    <w:rsid w:val="19A52D17"/>
    <w:rsid w:val="19C33E53"/>
    <w:rsid w:val="19CE019B"/>
    <w:rsid w:val="19D06D33"/>
    <w:rsid w:val="19D93993"/>
    <w:rsid w:val="19EA7C4C"/>
    <w:rsid w:val="1A040E02"/>
    <w:rsid w:val="1A08229F"/>
    <w:rsid w:val="1A0872E0"/>
    <w:rsid w:val="1A1A3FF7"/>
    <w:rsid w:val="1A2451AE"/>
    <w:rsid w:val="1A257FD5"/>
    <w:rsid w:val="1A365CA0"/>
    <w:rsid w:val="1A4C06FF"/>
    <w:rsid w:val="1A4C3081"/>
    <w:rsid w:val="1A5860F6"/>
    <w:rsid w:val="1A5C65E0"/>
    <w:rsid w:val="1A8A045C"/>
    <w:rsid w:val="1A9B6A83"/>
    <w:rsid w:val="1AB0038B"/>
    <w:rsid w:val="1AB94AC8"/>
    <w:rsid w:val="1AC227F6"/>
    <w:rsid w:val="1AC82375"/>
    <w:rsid w:val="1AD52EF6"/>
    <w:rsid w:val="1AF3563E"/>
    <w:rsid w:val="1AFA0CCA"/>
    <w:rsid w:val="1AFD6711"/>
    <w:rsid w:val="1AFE03A9"/>
    <w:rsid w:val="1AFF4D1E"/>
    <w:rsid w:val="1B1B3C66"/>
    <w:rsid w:val="1B221778"/>
    <w:rsid w:val="1B390B2F"/>
    <w:rsid w:val="1B43676E"/>
    <w:rsid w:val="1B5101DF"/>
    <w:rsid w:val="1B523BA7"/>
    <w:rsid w:val="1B5967C0"/>
    <w:rsid w:val="1B735BC1"/>
    <w:rsid w:val="1B784B61"/>
    <w:rsid w:val="1B8C45E0"/>
    <w:rsid w:val="1BC7483E"/>
    <w:rsid w:val="1BCF34A5"/>
    <w:rsid w:val="1BD8621C"/>
    <w:rsid w:val="1BE0351E"/>
    <w:rsid w:val="1BE63200"/>
    <w:rsid w:val="1BF95E19"/>
    <w:rsid w:val="1BFB180C"/>
    <w:rsid w:val="1BFC1BFB"/>
    <w:rsid w:val="1BFF52C4"/>
    <w:rsid w:val="1C13441B"/>
    <w:rsid w:val="1C170DB5"/>
    <w:rsid w:val="1C1B243C"/>
    <w:rsid w:val="1C200B3C"/>
    <w:rsid w:val="1C2E59D4"/>
    <w:rsid w:val="1C342D94"/>
    <w:rsid w:val="1C491BF6"/>
    <w:rsid w:val="1C5B3D4B"/>
    <w:rsid w:val="1C5B6EC6"/>
    <w:rsid w:val="1C667BD3"/>
    <w:rsid w:val="1C767C9F"/>
    <w:rsid w:val="1C8F419D"/>
    <w:rsid w:val="1C93006F"/>
    <w:rsid w:val="1C994A9E"/>
    <w:rsid w:val="1C9F2E7B"/>
    <w:rsid w:val="1CA92B71"/>
    <w:rsid w:val="1CD86747"/>
    <w:rsid w:val="1CDA7CCD"/>
    <w:rsid w:val="1CF57A1B"/>
    <w:rsid w:val="1CF845BE"/>
    <w:rsid w:val="1D0F1BAB"/>
    <w:rsid w:val="1D25060F"/>
    <w:rsid w:val="1D265E14"/>
    <w:rsid w:val="1D2B11B3"/>
    <w:rsid w:val="1D3204D3"/>
    <w:rsid w:val="1D7E2004"/>
    <w:rsid w:val="1DA4411D"/>
    <w:rsid w:val="1DD27158"/>
    <w:rsid w:val="1DD65779"/>
    <w:rsid w:val="1DDB7A7D"/>
    <w:rsid w:val="1DF37280"/>
    <w:rsid w:val="1DF8621E"/>
    <w:rsid w:val="1E255EDE"/>
    <w:rsid w:val="1E296D8A"/>
    <w:rsid w:val="1E313AA2"/>
    <w:rsid w:val="1E6E3458"/>
    <w:rsid w:val="1E7B2DD2"/>
    <w:rsid w:val="1E857925"/>
    <w:rsid w:val="1E96509A"/>
    <w:rsid w:val="1E9D5FF0"/>
    <w:rsid w:val="1EB70BB9"/>
    <w:rsid w:val="1ED50E13"/>
    <w:rsid w:val="1ED817CD"/>
    <w:rsid w:val="1EF40FAE"/>
    <w:rsid w:val="1F01620F"/>
    <w:rsid w:val="1F035D2A"/>
    <w:rsid w:val="1F04141E"/>
    <w:rsid w:val="1F0430E1"/>
    <w:rsid w:val="1F0C48FC"/>
    <w:rsid w:val="1F0D712A"/>
    <w:rsid w:val="1F205BC1"/>
    <w:rsid w:val="1F313F50"/>
    <w:rsid w:val="1F3C2569"/>
    <w:rsid w:val="1F4E4E2B"/>
    <w:rsid w:val="1F6A1E2D"/>
    <w:rsid w:val="1F6F4789"/>
    <w:rsid w:val="1F8C05D1"/>
    <w:rsid w:val="1FA96395"/>
    <w:rsid w:val="1FAF29F7"/>
    <w:rsid w:val="1FB1120E"/>
    <w:rsid w:val="1FCF29E3"/>
    <w:rsid w:val="1FD341C1"/>
    <w:rsid w:val="1FE16D7E"/>
    <w:rsid w:val="1FFB4ACA"/>
    <w:rsid w:val="1FFE0FBF"/>
    <w:rsid w:val="20072D85"/>
    <w:rsid w:val="2016072C"/>
    <w:rsid w:val="201B0848"/>
    <w:rsid w:val="202E4C4E"/>
    <w:rsid w:val="20392BB4"/>
    <w:rsid w:val="203C16A2"/>
    <w:rsid w:val="2053453C"/>
    <w:rsid w:val="209B7711"/>
    <w:rsid w:val="20A31FB7"/>
    <w:rsid w:val="20BE263A"/>
    <w:rsid w:val="20E03900"/>
    <w:rsid w:val="20FB6AAA"/>
    <w:rsid w:val="210260F7"/>
    <w:rsid w:val="210925D6"/>
    <w:rsid w:val="211F17CD"/>
    <w:rsid w:val="212F1410"/>
    <w:rsid w:val="21347D6A"/>
    <w:rsid w:val="21372C06"/>
    <w:rsid w:val="21421459"/>
    <w:rsid w:val="21521753"/>
    <w:rsid w:val="21671F62"/>
    <w:rsid w:val="216F54B4"/>
    <w:rsid w:val="21946A2A"/>
    <w:rsid w:val="219C2FBC"/>
    <w:rsid w:val="21B93FBC"/>
    <w:rsid w:val="21C66AAF"/>
    <w:rsid w:val="21CF7BEE"/>
    <w:rsid w:val="21E3087C"/>
    <w:rsid w:val="21E95A97"/>
    <w:rsid w:val="21F23836"/>
    <w:rsid w:val="22234752"/>
    <w:rsid w:val="22381298"/>
    <w:rsid w:val="224F2BF2"/>
    <w:rsid w:val="2251626C"/>
    <w:rsid w:val="22586320"/>
    <w:rsid w:val="225B2E07"/>
    <w:rsid w:val="225C3751"/>
    <w:rsid w:val="22657F1A"/>
    <w:rsid w:val="22856923"/>
    <w:rsid w:val="22A15A9C"/>
    <w:rsid w:val="22A21D02"/>
    <w:rsid w:val="22A456E4"/>
    <w:rsid w:val="22C46443"/>
    <w:rsid w:val="22DE00D3"/>
    <w:rsid w:val="22EF1550"/>
    <w:rsid w:val="22F21EB9"/>
    <w:rsid w:val="22FA3B8D"/>
    <w:rsid w:val="234175EF"/>
    <w:rsid w:val="23484AAF"/>
    <w:rsid w:val="2351021A"/>
    <w:rsid w:val="235D3FD8"/>
    <w:rsid w:val="2364710D"/>
    <w:rsid w:val="236A067E"/>
    <w:rsid w:val="237864F7"/>
    <w:rsid w:val="237D7AEC"/>
    <w:rsid w:val="2382161F"/>
    <w:rsid w:val="23B755B1"/>
    <w:rsid w:val="23BE7C43"/>
    <w:rsid w:val="23C70C4E"/>
    <w:rsid w:val="23E27686"/>
    <w:rsid w:val="23F326B9"/>
    <w:rsid w:val="240722B3"/>
    <w:rsid w:val="240C2154"/>
    <w:rsid w:val="241F4B90"/>
    <w:rsid w:val="24263B7E"/>
    <w:rsid w:val="244402C6"/>
    <w:rsid w:val="24691B09"/>
    <w:rsid w:val="246C2F1A"/>
    <w:rsid w:val="24830E43"/>
    <w:rsid w:val="24894D89"/>
    <w:rsid w:val="24916191"/>
    <w:rsid w:val="249B4C22"/>
    <w:rsid w:val="249C065C"/>
    <w:rsid w:val="249D4D0A"/>
    <w:rsid w:val="24A077DA"/>
    <w:rsid w:val="24AC23DE"/>
    <w:rsid w:val="24B020FC"/>
    <w:rsid w:val="24C3723D"/>
    <w:rsid w:val="24E423AC"/>
    <w:rsid w:val="24F12918"/>
    <w:rsid w:val="24F42FBD"/>
    <w:rsid w:val="25052586"/>
    <w:rsid w:val="250A4780"/>
    <w:rsid w:val="25131B64"/>
    <w:rsid w:val="25684861"/>
    <w:rsid w:val="257254A9"/>
    <w:rsid w:val="25821163"/>
    <w:rsid w:val="25895031"/>
    <w:rsid w:val="25910373"/>
    <w:rsid w:val="25941EA0"/>
    <w:rsid w:val="25966638"/>
    <w:rsid w:val="25C50823"/>
    <w:rsid w:val="25CD42C6"/>
    <w:rsid w:val="25CF4932"/>
    <w:rsid w:val="25CF65F6"/>
    <w:rsid w:val="25E379FC"/>
    <w:rsid w:val="26245C6C"/>
    <w:rsid w:val="262638B0"/>
    <w:rsid w:val="262E64E4"/>
    <w:rsid w:val="264306B4"/>
    <w:rsid w:val="264A1B2A"/>
    <w:rsid w:val="264C5D5B"/>
    <w:rsid w:val="2662657F"/>
    <w:rsid w:val="267A7769"/>
    <w:rsid w:val="267E667F"/>
    <w:rsid w:val="268239F7"/>
    <w:rsid w:val="26AD6AC6"/>
    <w:rsid w:val="26C36544"/>
    <w:rsid w:val="26D616B7"/>
    <w:rsid w:val="26DC0448"/>
    <w:rsid w:val="26E82B8E"/>
    <w:rsid w:val="26F1516B"/>
    <w:rsid w:val="270E7150"/>
    <w:rsid w:val="27246188"/>
    <w:rsid w:val="273A5504"/>
    <w:rsid w:val="276948DC"/>
    <w:rsid w:val="276E7E0E"/>
    <w:rsid w:val="276F47A8"/>
    <w:rsid w:val="2786507B"/>
    <w:rsid w:val="278C15A8"/>
    <w:rsid w:val="278E06D0"/>
    <w:rsid w:val="27B53961"/>
    <w:rsid w:val="27C25BA5"/>
    <w:rsid w:val="27C94E9D"/>
    <w:rsid w:val="27C95756"/>
    <w:rsid w:val="27F4459F"/>
    <w:rsid w:val="2806495D"/>
    <w:rsid w:val="28317A35"/>
    <w:rsid w:val="28320CB0"/>
    <w:rsid w:val="2834441C"/>
    <w:rsid w:val="283F4BB1"/>
    <w:rsid w:val="2848315D"/>
    <w:rsid w:val="285C627D"/>
    <w:rsid w:val="285F27ED"/>
    <w:rsid w:val="285F3211"/>
    <w:rsid w:val="285F3EF7"/>
    <w:rsid w:val="28632F6A"/>
    <w:rsid w:val="28721490"/>
    <w:rsid w:val="28864756"/>
    <w:rsid w:val="289D0F86"/>
    <w:rsid w:val="28A7312E"/>
    <w:rsid w:val="28AF3C28"/>
    <w:rsid w:val="28D55B96"/>
    <w:rsid w:val="28E91B72"/>
    <w:rsid w:val="28FB273B"/>
    <w:rsid w:val="290A7A0B"/>
    <w:rsid w:val="29272463"/>
    <w:rsid w:val="292D037E"/>
    <w:rsid w:val="294162E0"/>
    <w:rsid w:val="29455491"/>
    <w:rsid w:val="2956184B"/>
    <w:rsid w:val="297741FD"/>
    <w:rsid w:val="29845FAE"/>
    <w:rsid w:val="298E70C7"/>
    <w:rsid w:val="299103DF"/>
    <w:rsid w:val="29990964"/>
    <w:rsid w:val="299B0801"/>
    <w:rsid w:val="29BC4BAF"/>
    <w:rsid w:val="29BD77F7"/>
    <w:rsid w:val="29EC4675"/>
    <w:rsid w:val="29F27043"/>
    <w:rsid w:val="29F75FA7"/>
    <w:rsid w:val="2A06501F"/>
    <w:rsid w:val="2A07466B"/>
    <w:rsid w:val="2A080975"/>
    <w:rsid w:val="2A1663F5"/>
    <w:rsid w:val="2A2D6192"/>
    <w:rsid w:val="2A3111F7"/>
    <w:rsid w:val="2A36281F"/>
    <w:rsid w:val="2A5D5338"/>
    <w:rsid w:val="2A5E59A5"/>
    <w:rsid w:val="2A722342"/>
    <w:rsid w:val="2A803762"/>
    <w:rsid w:val="2A8D13A5"/>
    <w:rsid w:val="2A9A0508"/>
    <w:rsid w:val="2AA77F44"/>
    <w:rsid w:val="2AC279E6"/>
    <w:rsid w:val="2AC952EF"/>
    <w:rsid w:val="2ACF5A4A"/>
    <w:rsid w:val="2AD13186"/>
    <w:rsid w:val="2AEE084B"/>
    <w:rsid w:val="2AF37119"/>
    <w:rsid w:val="2AFC075C"/>
    <w:rsid w:val="2B166CE5"/>
    <w:rsid w:val="2B1E31CF"/>
    <w:rsid w:val="2B205BBE"/>
    <w:rsid w:val="2B2B734C"/>
    <w:rsid w:val="2B712CEC"/>
    <w:rsid w:val="2B7A350E"/>
    <w:rsid w:val="2BB926ED"/>
    <w:rsid w:val="2BBD1369"/>
    <w:rsid w:val="2BC33F73"/>
    <w:rsid w:val="2BF65110"/>
    <w:rsid w:val="2BFC54C5"/>
    <w:rsid w:val="2C0122EE"/>
    <w:rsid w:val="2C027160"/>
    <w:rsid w:val="2C07637F"/>
    <w:rsid w:val="2C10667B"/>
    <w:rsid w:val="2C16096C"/>
    <w:rsid w:val="2C2649A6"/>
    <w:rsid w:val="2C2848AF"/>
    <w:rsid w:val="2C3046F1"/>
    <w:rsid w:val="2C3E6B88"/>
    <w:rsid w:val="2C434B3A"/>
    <w:rsid w:val="2C5A30B2"/>
    <w:rsid w:val="2C5B0289"/>
    <w:rsid w:val="2C5B6FD0"/>
    <w:rsid w:val="2C8A79B9"/>
    <w:rsid w:val="2C8B34AA"/>
    <w:rsid w:val="2CAA34CF"/>
    <w:rsid w:val="2CD476F5"/>
    <w:rsid w:val="2CF12894"/>
    <w:rsid w:val="2CF23B44"/>
    <w:rsid w:val="2D0A4A5A"/>
    <w:rsid w:val="2D4B5499"/>
    <w:rsid w:val="2D542865"/>
    <w:rsid w:val="2D7157A6"/>
    <w:rsid w:val="2D7C741A"/>
    <w:rsid w:val="2D83537C"/>
    <w:rsid w:val="2D9E6AC7"/>
    <w:rsid w:val="2DA24B9F"/>
    <w:rsid w:val="2DB45375"/>
    <w:rsid w:val="2DBF7DBD"/>
    <w:rsid w:val="2DD5655B"/>
    <w:rsid w:val="2DD64B55"/>
    <w:rsid w:val="2DD93F33"/>
    <w:rsid w:val="2DE55D16"/>
    <w:rsid w:val="2DEC6AFF"/>
    <w:rsid w:val="2DF4194C"/>
    <w:rsid w:val="2E0466B1"/>
    <w:rsid w:val="2E3D2F7F"/>
    <w:rsid w:val="2E475168"/>
    <w:rsid w:val="2E5D594E"/>
    <w:rsid w:val="2E617D26"/>
    <w:rsid w:val="2E6E3FA6"/>
    <w:rsid w:val="2E717DAF"/>
    <w:rsid w:val="2E754494"/>
    <w:rsid w:val="2E8A6076"/>
    <w:rsid w:val="2E980382"/>
    <w:rsid w:val="2EAB7B05"/>
    <w:rsid w:val="2EB20A42"/>
    <w:rsid w:val="2EBB2C76"/>
    <w:rsid w:val="2ECC2E78"/>
    <w:rsid w:val="2ED31CF8"/>
    <w:rsid w:val="2EE531F0"/>
    <w:rsid w:val="2EF36043"/>
    <w:rsid w:val="2EFB7922"/>
    <w:rsid w:val="2F0330F3"/>
    <w:rsid w:val="2F0F430B"/>
    <w:rsid w:val="2F2051A6"/>
    <w:rsid w:val="2F3707A4"/>
    <w:rsid w:val="2F4A4558"/>
    <w:rsid w:val="2F624932"/>
    <w:rsid w:val="2F6F6843"/>
    <w:rsid w:val="2F7C47DE"/>
    <w:rsid w:val="2F7E1B90"/>
    <w:rsid w:val="2F946297"/>
    <w:rsid w:val="2F955D7C"/>
    <w:rsid w:val="2F965F13"/>
    <w:rsid w:val="2F9D3F1B"/>
    <w:rsid w:val="2FAB0B2B"/>
    <w:rsid w:val="2FBA390F"/>
    <w:rsid w:val="2FBE47A3"/>
    <w:rsid w:val="2FD91B63"/>
    <w:rsid w:val="2FF306C8"/>
    <w:rsid w:val="2FF45A6D"/>
    <w:rsid w:val="2FF724CF"/>
    <w:rsid w:val="3026428E"/>
    <w:rsid w:val="304C5EAE"/>
    <w:rsid w:val="304F6864"/>
    <w:rsid w:val="30554B7B"/>
    <w:rsid w:val="3057502E"/>
    <w:rsid w:val="307859A0"/>
    <w:rsid w:val="307B6665"/>
    <w:rsid w:val="309F09C8"/>
    <w:rsid w:val="30A33F89"/>
    <w:rsid w:val="30BD3182"/>
    <w:rsid w:val="30BF2B1C"/>
    <w:rsid w:val="30D82EA4"/>
    <w:rsid w:val="30E46C0F"/>
    <w:rsid w:val="31072924"/>
    <w:rsid w:val="3119507D"/>
    <w:rsid w:val="31446C15"/>
    <w:rsid w:val="314C7288"/>
    <w:rsid w:val="3167109C"/>
    <w:rsid w:val="31884456"/>
    <w:rsid w:val="318A7F48"/>
    <w:rsid w:val="31995B53"/>
    <w:rsid w:val="31B82076"/>
    <w:rsid w:val="31BB2D41"/>
    <w:rsid w:val="31C210EE"/>
    <w:rsid w:val="31C71512"/>
    <w:rsid w:val="31CD7F6C"/>
    <w:rsid w:val="31CF52E8"/>
    <w:rsid w:val="31F238C8"/>
    <w:rsid w:val="31F56B21"/>
    <w:rsid w:val="320B13FF"/>
    <w:rsid w:val="321778D9"/>
    <w:rsid w:val="321F13AC"/>
    <w:rsid w:val="3225405A"/>
    <w:rsid w:val="32343295"/>
    <w:rsid w:val="32452E99"/>
    <w:rsid w:val="32493382"/>
    <w:rsid w:val="324A0469"/>
    <w:rsid w:val="325F79AE"/>
    <w:rsid w:val="32745BA0"/>
    <w:rsid w:val="32802A29"/>
    <w:rsid w:val="329F126F"/>
    <w:rsid w:val="32A05DAF"/>
    <w:rsid w:val="32A44642"/>
    <w:rsid w:val="32A942DE"/>
    <w:rsid w:val="32F84F91"/>
    <w:rsid w:val="3300771F"/>
    <w:rsid w:val="3303144C"/>
    <w:rsid w:val="331034E7"/>
    <w:rsid w:val="332909DD"/>
    <w:rsid w:val="33313013"/>
    <w:rsid w:val="3359402E"/>
    <w:rsid w:val="33663DD7"/>
    <w:rsid w:val="3383007B"/>
    <w:rsid w:val="338568FC"/>
    <w:rsid w:val="33910076"/>
    <w:rsid w:val="33946DB0"/>
    <w:rsid w:val="33A86B48"/>
    <w:rsid w:val="33EE3113"/>
    <w:rsid w:val="34000D9A"/>
    <w:rsid w:val="342747AA"/>
    <w:rsid w:val="3435718B"/>
    <w:rsid w:val="345545FB"/>
    <w:rsid w:val="345865E9"/>
    <w:rsid w:val="347870E7"/>
    <w:rsid w:val="347F67BB"/>
    <w:rsid w:val="34814EAF"/>
    <w:rsid w:val="348865B4"/>
    <w:rsid w:val="348A15C7"/>
    <w:rsid w:val="34A133BF"/>
    <w:rsid w:val="34A412C7"/>
    <w:rsid w:val="34A44EC4"/>
    <w:rsid w:val="34A64AA3"/>
    <w:rsid w:val="34AA17B2"/>
    <w:rsid w:val="34C620F2"/>
    <w:rsid w:val="34CA53A5"/>
    <w:rsid w:val="34CC45D1"/>
    <w:rsid w:val="34EC6AA6"/>
    <w:rsid w:val="34EE3509"/>
    <w:rsid w:val="35120F1C"/>
    <w:rsid w:val="35304BAB"/>
    <w:rsid w:val="3531772B"/>
    <w:rsid w:val="35334542"/>
    <w:rsid w:val="35335D17"/>
    <w:rsid w:val="3536618F"/>
    <w:rsid w:val="353D0585"/>
    <w:rsid w:val="35527B67"/>
    <w:rsid w:val="35554058"/>
    <w:rsid w:val="355E0EF9"/>
    <w:rsid w:val="356F419C"/>
    <w:rsid w:val="35715F13"/>
    <w:rsid w:val="357408C1"/>
    <w:rsid w:val="3580454E"/>
    <w:rsid w:val="35832735"/>
    <w:rsid w:val="35A13168"/>
    <w:rsid w:val="35B06F94"/>
    <w:rsid w:val="35C221A0"/>
    <w:rsid w:val="35EA7AEF"/>
    <w:rsid w:val="35F53385"/>
    <w:rsid w:val="36312D29"/>
    <w:rsid w:val="3633048E"/>
    <w:rsid w:val="363F6688"/>
    <w:rsid w:val="36644F1D"/>
    <w:rsid w:val="367771D0"/>
    <w:rsid w:val="36865EF3"/>
    <w:rsid w:val="36A56152"/>
    <w:rsid w:val="36AB4E85"/>
    <w:rsid w:val="36B73B1D"/>
    <w:rsid w:val="36C35E04"/>
    <w:rsid w:val="36D11827"/>
    <w:rsid w:val="36D9417A"/>
    <w:rsid w:val="36DD1436"/>
    <w:rsid w:val="36DF3498"/>
    <w:rsid w:val="36F107FD"/>
    <w:rsid w:val="370D25BE"/>
    <w:rsid w:val="373374D1"/>
    <w:rsid w:val="37383FB9"/>
    <w:rsid w:val="3739050F"/>
    <w:rsid w:val="373E0251"/>
    <w:rsid w:val="377767B8"/>
    <w:rsid w:val="37835BED"/>
    <w:rsid w:val="378E0D9B"/>
    <w:rsid w:val="37923791"/>
    <w:rsid w:val="379365A9"/>
    <w:rsid w:val="37B556C1"/>
    <w:rsid w:val="37BD0A7B"/>
    <w:rsid w:val="37E21883"/>
    <w:rsid w:val="37EC025D"/>
    <w:rsid w:val="37F56661"/>
    <w:rsid w:val="38117360"/>
    <w:rsid w:val="3817410F"/>
    <w:rsid w:val="381A2EEC"/>
    <w:rsid w:val="382B54D1"/>
    <w:rsid w:val="38363041"/>
    <w:rsid w:val="38411D6D"/>
    <w:rsid w:val="384A093E"/>
    <w:rsid w:val="3852390E"/>
    <w:rsid w:val="38567486"/>
    <w:rsid w:val="386041A8"/>
    <w:rsid w:val="3873394D"/>
    <w:rsid w:val="38740B11"/>
    <w:rsid w:val="3881627A"/>
    <w:rsid w:val="389A3BF6"/>
    <w:rsid w:val="38B26D0B"/>
    <w:rsid w:val="38B42A77"/>
    <w:rsid w:val="38B50DA4"/>
    <w:rsid w:val="38C46D1B"/>
    <w:rsid w:val="38F41F9C"/>
    <w:rsid w:val="392C360D"/>
    <w:rsid w:val="392D2B5A"/>
    <w:rsid w:val="39364949"/>
    <w:rsid w:val="393F49BE"/>
    <w:rsid w:val="39492DE0"/>
    <w:rsid w:val="3967665A"/>
    <w:rsid w:val="396E125F"/>
    <w:rsid w:val="396F2193"/>
    <w:rsid w:val="39853A17"/>
    <w:rsid w:val="39896420"/>
    <w:rsid w:val="399B4007"/>
    <w:rsid w:val="39AC0093"/>
    <w:rsid w:val="39AC11E5"/>
    <w:rsid w:val="39C2205F"/>
    <w:rsid w:val="39C25CCF"/>
    <w:rsid w:val="39C26FAC"/>
    <w:rsid w:val="39D227EA"/>
    <w:rsid w:val="39D627D0"/>
    <w:rsid w:val="39EF2D06"/>
    <w:rsid w:val="39F323B2"/>
    <w:rsid w:val="3A0D5C68"/>
    <w:rsid w:val="3A3970D8"/>
    <w:rsid w:val="3A58378A"/>
    <w:rsid w:val="3A6902ED"/>
    <w:rsid w:val="3A851700"/>
    <w:rsid w:val="3A852357"/>
    <w:rsid w:val="3A914F8A"/>
    <w:rsid w:val="3AA53702"/>
    <w:rsid w:val="3AA87816"/>
    <w:rsid w:val="3AAF7CC6"/>
    <w:rsid w:val="3ABD0EDB"/>
    <w:rsid w:val="3ACD07F4"/>
    <w:rsid w:val="3ADA5595"/>
    <w:rsid w:val="3AF31E5C"/>
    <w:rsid w:val="3AF6008C"/>
    <w:rsid w:val="3B0D15E8"/>
    <w:rsid w:val="3B1710DE"/>
    <w:rsid w:val="3B1B09F3"/>
    <w:rsid w:val="3B5B0802"/>
    <w:rsid w:val="3B704BC6"/>
    <w:rsid w:val="3B706939"/>
    <w:rsid w:val="3B77628F"/>
    <w:rsid w:val="3B806D07"/>
    <w:rsid w:val="3B8F72AB"/>
    <w:rsid w:val="3BBE42DE"/>
    <w:rsid w:val="3BCA7CC3"/>
    <w:rsid w:val="3BCB1E19"/>
    <w:rsid w:val="3BD0797A"/>
    <w:rsid w:val="3BD26DE2"/>
    <w:rsid w:val="3BDB11AC"/>
    <w:rsid w:val="3BE87755"/>
    <w:rsid w:val="3BF537CA"/>
    <w:rsid w:val="3BF8004D"/>
    <w:rsid w:val="3C0C7F48"/>
    <w:rsid w:val="3C156C2E"/>
    <w:rsid w:val="3C310837"/>
    <w:rsid w:val="3C341F44"/>
    <w:rsid w:val="3C3C383E"/>
    <w:rsid w:val="3C5504AC"/>
    <w:rsid w:val="3C63168E"/>
    <w:rsid w:val="3C6B3C2E"/>
    <w:rsid w:val="3C7D36A8"/>
    <w:rsid w:val="3CA11D7F"/>
    <w:rsid w:val="3CAC0C2F"/>
    <w:rsid w:val="3CB703E1"/>
    <w:rsid w:val="3CBB77E6"/>
    <w:rsid w:val="3CC03F42"/>
    <w:rsid w:val="3CD5493D"/>
    <w:rsid w:val="3CDF5579"/>
    <w:rsid w:val="3CED5608"/>
    <w:rsid w:val="3CF104C2"/>
    <w:rsid w:val="3CF926A1"/>
    <w:rsid w:val="3CFA0CB5"/>
    <w:rsid w:val="3CFC524E"/>
    <w:rsid w:val="3D0024EA"/>
    <w:rsid w:val="3D1324AB"/>
    <w:rsid w:val="3D180B28"/>
    <w:rsid w:val="3D4D0369"/>
    <w:rsid w:val="3D4F730B"/>
    <w:rsid w:val="3D563AA4"/>
    <w:rsid w:val="3D664041"/>
    <w:rsid w:val="3D695615"/>
    <w:rsid w:val="3D85563B"/>
    <w:rsid w:val="3DB373EE"/>
    <w:rsid w:val="3DBE05F9"/>
    <w:rsid w:val="3DC34937"/>
    <w:rsid w:val="3DEF4101"/>
    <w:rsid w:val="3DF30E6B"/>
    <w:rsid w:val="3DF84F91"/>
    <w:rsid w:val="3DF87838"/>
    <w:rsid w:val="3E2D1915"/>
    <w:rsid w:val="3E337CC0"/>
    <w:rsid w:val="3E3565D6"/>
    <w:rsid w:val="3E367B9A"/>
    <w:rsid w:val="3E645038"/>
    <w:rsid w:val="3E921C8B"/>
    <w:rsid w:val="3E9B1434"/>
    <w:rsid w:val="3E9F0753"/>
    <w:rsid w:val="3E9F6B9B"/>
    <w:rsid w:val="3EB764A0"/>
    <w:rsid w:val="3ED567BB"/>
    <w:rsid w:val="3ED73D94"/>
    <w:rsid w:val="3EDA5C7D"/>
    <w:rsid w:val="3EF20F07"/>
    <w:rsid w:val="3EFC55D4"/>
    <w:rsid w:val="3F0C6F57"/>
    <w:rsid w:val="3F216C05"/>
    <w:rsid w:val="3F2A3115"/>
    <w:rsid w:val="3F2C1A4E"/>
    <w:rsid w:val="3F4B57E6"/>
    <w:rsid w:val="3F5813FE"/>
    <w:rsid w:val="3F7414E3"/>
    <w:rsid w:val="3F7821C6"/>
    <w:rsid w:val="3F836560"/>
    <w:rsid w:val="3F8E7EFF"/>
    <w:rsid w:val="3FBE2C0A"/>
    <w:rsid w:val="3FBF474F"/>
    <w:rsid w:val="3FC11E2F"/>
    <w:rsid w:val="3FC9216F"/>
    <w:rsid w:val="3FD20BD4"/>
    <w:rsid w:val="3FDE0521"/>
    <w:rsid w:val="3FE24E0A"/>
    <w:rsid w:val="3FED1274"/>
    <w:rsid w:val="40123652"/>
    <w:rsid w:val="4014296E"/>
    <w:rsid w:val="402F4583"/>
    <w:rsid w:val="403970BF"/>
    <w:rsid w:val="40612D70"/>
    <w:rsid w:val="406C5FE5"/>
    <w:rsid w:val="409000D1"/>
    <w:rsid w:val="409163D0"/>
    <w:rsid w:val="409231F2"/>
    <w:rsid w:val="40A20614"/>
    <w:rsid w:val="40C45137"/>
    <w:rsid w:val="40C93097"/>
    <w:rsid w:val="40CA0554"/>
    <w:rsid w:val="40DE5675"/>
    <w:rsid w:val="40E306AC"/>
    <w:rsid w:val="41067DC6"/>
    <w:rsid w:val="41116ADC"/>
    <w:rsid w:val="4113470A"/>
    <w:rsid w:val="412A36CD"/>
    <w:rsid w:val="413570E1"/>
    <w:rsid w:val="41417414"/>
    <w:rsid w:val="414A674B"/>
    <w:rsid w:val="41522231"/>
    <w:rsid w:val="415C19BC"/>
    <w:rsid w:val="415E256D"/>
    <w:rsid w:val="41663D2B"/>
    <w:rsid w:val="41727F6D"/>
    <w:rsid w:val="41865913"/>
    <w:rsid w:val="418A5DB8"/>
    <w:rsid w:val="41AE2A98"/>
    <w:rsid w:val="41B35B48"/>
    <w:rsid w:val="41C8043A"/>
    <w:rsid w:val="41CB3598"/>
    <w:rsid w:val="41D71C67"/>
    <w:rsid w:val="41DB1CBA"/>
    <w:rsid w:val="41DC67B5"/>
    <w:rsid w:val="41E61144"/>
    <w:rsid w:val="41EC02FF"/>
    <w:rsid w:val="41F86492"/>
    <w:rsid w:val="4203118E"/>
    <w:rsid w:val="42137362"/>
    <w:rsid w:val="422B5669"/>
    <w:rsid w:val="42314C13"/>
    <w:rsid w:val="424442F4"/>
    <w:rsid w:val="425D03BA"/>
    <w:rsid w:val="4261661C"/>
    <w:rsid w:val="42781250"/>
    <w:rsid w:val="427B42E4"/>
    <w:rsid w:val="427F78F7"/>
    <w:rsid w:val="428B7921"/>
    <w:rsid w:val="42A53BBC"/>
    <w:rsid w:val="42BE2DFA"/>
    <w:rsid w:val="42CC4010"/>
    <w:rsid w:val="42EB5BD1"/>
    <w:rsid w:val="42FD0C17"/>
    <w:rsid w:val="430766A7"/>
    <w:rsid w:val="431D599B"/>
    <w:rsid w:val="43332A9B"/>
    <w:rsid w:val="433728C8"/>
    <w:rsid w:val="4344127D"/>
    <w:rsid w:val="43474034"/>
    <w:rsid w:val="4356519D"/>
    <w:rsid w:val="43636152"/>
    <w:rsid w:val="437425CC"/>
    <w:rsid w:val="439A1B85"/>
    <w:rsid w:val="43A35542"/>
    <w:rsid w:val="43A74C63"/>
    <w:rsid w:val="43AB0C1E"/>
    <w:rsid w:val="43E6220D"/>
    <w:rsid w:val="43EC090B"/>
    <w:rsid w:val="43EE5FB3"/>
    <w:rsid w:val="440F431F"/>
    <w:rsid w:val="441E4577"/>
    <w:rsid w:val="442D45EE"/>
    <w:rsid w:val="444A0774"/>
    <w:rsid w:val="444B461E"/>
    <w:rsid w:val="44522756"/>
    <w:rsid w:val="44660989"/>
    <w:rsid w:val="44707859"/>
    <w:rsid w:val="4491381D"/>
    <w:rsid w:val="44A47F8F"/>
    <w:rsid w:val="44C829EB"/>
    <w:rsid w:val="44DD683A"/>
    <w:rsid w:val="44DE6380"/>
    <w:rsid w:val="44E12E29"/>
    <w:rsid w:val="44E419A0"/>
    <w:rsid w:val="44E7456B"/>
    <w:rsid w:val="44F3275A"/>
    <w:rsid w:val="44F540B6"/>
    <w:rsid w:val="45056F34"/>
    <w:rsid w:val="4530525C"/>
    <w:rsid w:val="45427913"/>
    <w:rsid w:val="4550398D"/>
    <w:rsid w:val="45526B82"/>
    <w:rsid w:val="455453FC"/>
    <w:rsid w:val="455A1E0B"/>
    <w:rsid w:val="455D1A9D"/>
    <w:rsid w:val="457B414B"/>
    <w:rsid w:val="45922BD7"/>
    <w:rsid w:val="45AA0C2E"/>
    <w:rsid w:val="45BE4A7B"/>
    <w:rsid w:val="45C901B7"/>
    <w:rsid w:val="45E666A1"/>
    <w:rsid w:val="460C5E22"/>
    <w:rsid w:val="46501474"/>
    <w:rsid w:val="4663113F"/>
    <w:rsid w:val="466362B5"/>
    <w:rsid w:val="467267E7"/>
    <w:rsid w:val="46757154"/>
    <w:rsid w:val="46834AE8"/>
    <w:rsid w:val="46956A29"/>
    <w:rsid w:val="46984764"/>
    <w:rsid w:val="46C56823"/>
    <w:rsid w:val="4704403F"/>
    <w:rsid w:val="47257FA3"/>
    <w:rsid w:val="47301DEB"/>
    <w:rsid w:val="473C1419"/>
    <w:rsid w:val="473D4741"/>
    <w:rsid w:val="47430E38"/>
    <w:rsid w:val="47452D2D"/>
    <w:rsid w:val="4748073C"/>
    <w:rsid w:val="477C4AA2"/>
    <w:rsid w:val="47814AFF"/>
    <w:rsid w:val="47911EDE"/>
    <w:rsid w:val="47A00C3B"/>
    <w:rsid w:val="47BE6F32"/>
    <w:rsid w:val="47D30E67"/>
    <w:rsid w:val="47D46A06"/>
    <w:rsid w:val="47D82B95"/>
    <w:rsid w:val="47E236E7"/>
    <w:rsid w:val="47E97FE9"/>
    <w:rsid w:val="47EF34E6"/>
    <w:rsid w:val="47F66F1E"/>
    <w:rsid w:val="480E1959"/>
    <w:rsid w:val="482F20C5"/>
    <w:rsid w:val="483128B5"/>
    <w:rsid w:val="48464133"/>
    <w:rsid w:val="485D4A77"/>
    <w:rsid w:val="48751F39"/>
    <w:rsid w:val="48777A52"/>
    <w:rsid w:val="48797045"/>
    <w:rsid w:val="487C7849"/>
    <w:rsid w:val="48864FFA"/>
    <w:rsid w:val="488D35DF"/>
    <w:rsid w:val="489D4E90"/>
    <w:rsid w:val="48A32798"/>
    <w:rsid w:val="48AF1969"/>
    <w:rsid w:val="48D66E78"/>
    <w:rsid w:val="490E41FD"/>
    <w:rsid w:val="491673E4"/>
    <w:rsid w:val="49206DE8"/>
    <w:rsid w:val="49344000"/>
    <w:rsid w:val="493470B1"/>
    <w:rsid w:val="49407955"/>
    <w:rsid w:val="49600732"/>
    <w:rsid w:val="49644EAA"/>
    <w:rsid w:val="49945C94"/>
    <w:rsid w:val="49B1387D"/>
    <w:rsid w:val="49D00030"/>
    <w:rsid w:val="49E55315"/>
    <w:rsid w:val="49FF7161"/>
    <w:rsid w:val="4A006CB7"/>
    <w:rsid w:val="4A020474"/>
    <w:rsid w:val="4A150C18"/>
    <w:rsid w:val="4A1D688F"/>
    <w:rsid w:val="4A224281"/>
    <w:rsid w:val="4A484593"/>
    <w:rsid w:val="4A9C353C"/>
    <w:rsid w:val="4AB57D4D"/>
    <w:rsid w:val="4ABE105F"/>
    <w:rsid w:val="4AC67995"/>
    <w:rsid w:val="4AD8559E"/>
    <w:rsid w:val="4B130B6C"/>
    <w:rsid w:val="4B1A1F86"/>
    <w:rsid w:val="4B2D4C82"/>
    <w:rsid w:val="4B335D54"/>
    <w:rsid w:val="4B3F7248"/>
    <w:rsid w:val="4B4C4B66"/>
    <w:rsid w:val="4B5248F6"/>
    <w:rsid w:val="4B5C6DCE"/>
    <w:rsid w:val="4B9B7C4C"/>
    <w:rsid w:val="4BA47E31"/>
    <w:rsid w:val="4BAF0312"/>
    <w:rsid w:val="4BB21ACE"/>
    <w:rsid w:val="4BC43649"/>
    <w:rsid w:val="4BD308F6"/>
    <w:rsid w:val="4BD74214"/>
    <w:rsid w:val="4BDF7488"/>
    <w:rsid w:val="4BED49C8"/>
    <w:rsid w:val="4BF45E8A"/>
    <w:rsid w:val="4BF66A70"/>
    <w:rsid w:val="4BF741A6"/>
    <w:rsid w:val="4BFF41FC"/>
    <w:rsid w:val="4C0476B8"/>
    <w:rsid w:val="4C0C7C37"/>
    <w:rsid w:val="4C2F1A26"/>
    <w:rsid w:val="4C3434FD"/>
    <w:rsid w:val="4C3E478B"/>
    <w:rsid w:val="4C456834"/>
    <w:rsid w:val="4C4807E1"/>
    <w:rsid w:val="4C614033"/>
    <w:rsid w:val="4C6B4947"/>
    <w:rsid w:val="4C7B5A20"/>
    <w:rsid w:val="4C8208AA"/>
    <w:rsid w:val="4C920A11"/>
    <w:rsid w:val="4C960E2C"/>
    <w:rsid w:val="4C9E26C7"/>
    <w:rsid w:val="4CB374D5"/>
    <w:rsid w:val="4CC44A88"/>
    <w:rsid w:val="4CC67F3E"/>
    <w:rsid w:val="4CE9674E"/>
    <w:rsid w:val="4D107CD9"/>
    <w:rsid w:val="4D161B23"/>
    <w:rsid w:val="4D2F10F2"/>
    <w:rsid w:val="4D3878EA"/>
    <w:rsid w:val="4D487544"/>
    <w:rsid w:val="4D5956DE"/>
    <w:rsid w:val="4D69156C"/>
    <w:rsid w:val="4D841C08"/>
    <w:rsid w:val="4D9812AE"/>
    <w:rsid w:val="4DA4131E"/>
    <w:rsid w:val="4DA62C94"/>
    <w:rsid w:val="4DB6778E"/>
    <w:rsid w:val="4DDD0B3D"/>
    <w:rsid w:val="4DDF4BC7"/>
    <w:rsid w:val="4DEC78E4"/>
    <w:rsid w:val="4DF31F10"/>
    <w:rsid w:val="4DFD57EE"/>
    <w:rsid w:val="4E06562C"/>
    <w:rsid w:val="4E0A0600"/>
    <w:rsid w:val="4E0E77F0"/>
    <w:rsid w:val="4E174F36"/>
    <w:rsid w:val="4E180EFC"/>
    <w:rsid w:val="4E346ACC"/>
    <w:rsid w:val="4E484B76"/>
    <w:rsid w:val="4E693C8E"/>
    <w:rsid w:val="4E6E2E88"/>
    <w:rsid w:val="4E73270C"/>
    <w:rsid w:val="4E963B6A"/>
    <w:rsid w:val="4EA440EE"/>
    <w:rsid w:val="4EB00F66"/>
    <w:rsid w:val="4ED35659"/>
    <w:rsid w:val="4EDF5678"/>
    <w:rsid w:val="4EE26544"/>
    <w:rsid w:val="4EE30F63"/>
    <w:rsid w:val="4F004393"/>
    <w:rsid w:val="4F066A40"/>
    <w:rsid w:val="4F190FCB"/>
    <w:rsid w:val="4F1A734A"/>
    <w:rsid w:val="4F1C0BE6"/>
    <w:rsid w:val="4F21513C"/>
    <w:rsid w:val="4F532CD5"/>
    <w:rsid w:val="4F72009F"/>
    <w:rsid w:val="4F787E79"/>
    <w:rsid w:val="4F7A7B90"/>
    <w:rsid w:val="4F8B0FCF"/>
    <w:rsid w:val="4F8F2A6A"/>
    <w:rsid w:val="4F9E1515"/>
    <w:rsid w:val="4FA95C2A"/>
    <w:rsid w:val="4FC01F69"/>
    <w:rsid w:val="4FF65B80"/>
    <w:rsid w:val="500C53F4"/>
    <w:rsid w:val="50185BBA"/>
    <w:rsid w:val="501F46F6"/>
    <w:rsid w:val="503F7BAE"/>
    <w:rsid w:val="50B136DD"/>
    <w:rsid w:val="50C602A1"/>
    <w:rsid w:val="50D83F80"/>
    <w:rsid w:val="50E67B19"/>
    <w:rsid w:val="50F046F2"/>
    <w:rsid w:val="50F22512"/>
    <w:rsid w:val="51215A6E"/>
    <w:rsid w:val="51224EF0"/>
    <w:rsid w:val="512821B4"/>
    <w:rsid w:val="512C44C2"/>
    <w:rsid w:val="51357B93"/>
    <w:rsid w:val="513E14B4"/>
    <w:rsid w:val="515450AC"/>
    <w:rsid w:val="51581D37"/>
    <w:rsid w:val="515957EE"/>
    <w:rsid w:val="516725BA"/>
    <w:rsid w:val="516E51D1"/>
    <w:rsid w:val="51881A44"/>
    <w:rsid w:val="518C3880"/>
    <w:rsid w:val="519E5C2E"/>
    <w:rsid w:val="51A6583C"/>
    <w:rsid w:val="51BB2DAB"/>
    <w:rsid w:val="51BD6879"/>
    <w:rsid w:val="51CF3A55"/>
    <w:rsid w:val="51D16432"/>
    <w:rsid w:val="51D85EF8"/>
    <w:rsid w:val="51DD6C67"/>
    <w:rsid w:val="51EE33EB"/>
    <w:rsid w:val="52025E66"/>
    <w:rsid w:val="521E0DF4"/>
    <w:rsid w:val="522000CA"/>
    <w:rsid w:val="52512E6F"/>
    <w:rsid w:val="527C0937"/>
    <w:rsid w:val="527E4702"/>
    <w:rsid w:val="5282119F"/>
    <w:rsid w:val="528B37D7"/>
    <w:rsid w:val="529A1B8C"/>
    <w:rsid w:val="529F60C5"/>
    <w:rsid w:val="52A34C1F"/>
    <w:rsid w:val="52BD25D0"/>
    <w:rsid w:val="52C64915"/>
    <w:rsid w:val="52F05247"/>
    <w:rsid w:val="52FB3A6F"/>
    <w:rsid w:val="530F7863"/>
    <w:rsid w:val="53152BB1"/>
    <w:rsid w:val="532117FF"/>
    <w:rsid w:val="53333905"/>
    <w:rsid w:val="53375803"/>
    <w:rsid w:val="53425ADC"/>
    <w:rsid w:val="53473D4B"/>
    <w:rsid w:val="53543B6A"/>
    <w:rsid w:val="53637A39"/>
    <w:rsid w:val="53665A9E"/>
    <w:rsid w:val="53681EF0"/>
    <w:rsid w:val="53955CF6"/>
    <w:rsid w:val="53A00D9C"/>
    <w:rsid w:val="53A0580C"/>
    <w:rsid w:val="53AD5EC4"/>
    <w:rsid w:val="53B0406F"/>
    <w:rsid w:val="53BE67A1"/>
    <w:rsid w:val="53F77497"/>
    <w:rsid w:val="5402655F"/>
    <w:rsid w:val="541A466D"/>
    <w:rsid w:val="542235A6"/>
    <w:rsid w:val="542604AA"/>
    <w:rsid w:val="544910D6"/>
    <w:rsid w:val="544A5258"/>
    <w:rsid w:val="545F7EBE"/>
    <w:rsid w:val="54631DA5"/>
    <w:rsid w:val="54690482"/>
    <w:rsid w:val="54727263"/>
    <w:rsid w:val="548407B7"/>
    <w:rsid w:val="549C1380"/>
    <w:rsid w:val="54A80425"/>
    <w:rsid w:val="54AA3145"/>
    <w:rsid w:val="54AD5483"/>
    <w:rsid w:val="54B7064B"/>
    <w:rsid w:val="54BE0B11"/>
    <w:rsid w:val="550916E0"/>
    <w:rsid w:val="551828BE"/>
    <w:rsid w:val="551D753E"/>
    <w:rsid w:val="552846D4"/>
    <w:rsid w:val="552C5C6A"/>
    <w:rsid w:val="553D5EBC"/>
    <w:rsid w:val="5550558D"/>
    <w:rsid w:val="557D2098"/>
    <w:rsid w:val="558754C6"/>
    <w:rsid w:val="558A2ADB"/>
    <w:rsid w:val="55952CA4"/>
    <w:rsid w:val="55A7079C"/>
    <w:rsid w:val="55B4589C"/>
    <w:rsid w:val="55BC4153"/>
    <w:rsid w:val="55D742D3"/>
    <w:rsid w:val="55E91E6D"/>
    <w:rsid w:val="55EF3E56"/>
    <w:rsid w:val="56053445"/>
    <w:rsid w:val="560B4A79"/>
    <w:rsid w:val="562A4B71"/>
    <w:rsid w:val="562E2F36"/>
    <w:rsid w:val="56493478"/>
    <w:rsid w:val="56570404"/>
    <w:rsid w:val="56601448"/>
    <w:rsid w:val="567D0028"/>
    <w:rsid w:val="5686528A"/>
    <w:rsid w:val="56AB2AE1"/>
    <w:rsid w:val="56B45D41"/>
    <w:rsid w:val="56B732A9"/>
    <w:rsid w:val="56BC7F4A"/>
    <w:rsid w:val="56C711B3"/>
    <w:rsid w:val="56D415C6"/>
    <w:rsid w:val="56E746B1"/>
    <w:rsid w:val="573B58B2"/>
    <w:rsid w:val="57411651"/>
    <w:rsid w:val="57417CA9"/>
    <w:rsid w:val="57576613"/>
    <w:rsid w:val="57D07902"/>
    <w:rsid w:val="57D718D6"/>
    <w:rsid w:val="57DA1817"/>
    <w:rsid w:val="57F103FB"/>
    <w:rsid w:val="58001F86"/>
    <w:rsid w:val="58112C30"/>
    <w:rsid w:val="58240A4F"/>
    <w:rsid w:val="587B3117"/>
    <w:rsid w:val="58822008"/>
    <w:rsid w:val="58913E74"/>
    <w:rsid w:val="589E3F39"/>
    <w:rsid w:val="58A11B42"/>
    <w:rsid w:val="58AA187E"/>
    <w:rsid w:val="58C15149"/>
    <w:rsid w:val="58C53F25"/>
    <w:rsid w:val="58D200C4"/>
    <w:rsid w:val="58DA012D"/>
    <w:rsid w:val="58E17B93"/>
    <w:rsid w:val="58E83E70"/>
    <w:rsid w:val="58F94985"/>
    <w:rsid w:val="59063E0D"/>
    <w:rsid w:val="59154928"/>
    <w:rsid w:val="592F3423"/>
    <w:rsid w:val="59592659"/>
    <w:rsid w:val="59AA2DF3"/>
    <w:rsid w:val="59C165CC"/>
    <w:rsid w:val="59C94420"/>
    <w:rsid w:val="59CF02E2"/>
    <w:rsid w:val="59DC1CAE"/>
    <w:rsid w:val="59DF5223"/>
    <w:rsid w:val="59FE68C2"/>
    <w:rsid w:val="5A0070AC"/>
    <w:rsid w:val="5A113CBE"/>
    <w:rsid w:val="5A1476A2"/>
    <w:rsid w:val="5A186417"/>
    <w:rsid w:val="5A2176F7"/>
    <w:rsid w:val="5A2509AB"/>
    <w:rsid w:val="5A3C584B"/>
    <w:rsid w:val="5A484F5B"/>
    <w:rsid w:val="5A4E4611"/>
    <w:rsid w:val="5A524B82"/>
    <w:rsid w:val="5A6514AA"/>
    <w:rsid w:val="5A73416E"/>
    <w:rsid w:val="5A98364D"/>
    <w:rsid w:val="5A9E627F"/>
    <w:rsid w:val="5ACC7D26"/>
    <w:rsid w:val="5ADA0325"/>
    <w:rsid w:val="5ADA1C75"/>
    <w:rsid w:val="5AED018A"/>
    <w:rsid w:val="5AEE42C8"/>
    <w:rsid w:val="5AF22E6D"/>
    <w:rsid w:val="5AF42E39"/>
    <w:rsid w:val="5B1343FE"/>
    <w:rsid w:val="5B1D3585"/>
    <w:rsid w:val="5B2D1780"/>
    <w:rsid w:val="5B58465E"/>
    <w:rsid w:val="5B674456"/>
    <w:rsid w:val="5B6F3B7E"/>
    <w:rsid w:val="5B734282"/>
    <w:rsid w:val="5B811618"/>
    <w:rsid w:val="5B9264AA"/>
    <w:rsid w:val="5BB37075"/>
    <w:rsid w:val="5BB37E15"/>
    <w:rsid w:val="5BBB266A"/>
    <w:rsid w:val="5BD84368"/>
    <w:rsid w:val="5BDF73BC"/>
    <w:rsid w:val="5BE41094"/>
    <w:rsid w:val="5BF47D65"/>
    <w:rsid w:val="5BFC3A90"/>
    <w:rsid w:val="5C0170B2"/>
    <w:rsid w:val="5C025B12"/>
    <w:rsid w:val="5C0735CF"/>
    <w:rsid w:val="5C1432BB"/>
    <w:rsid w:val="5C214A97"/>
    <w:rsid w:val="5C2401D2"/>
    <w:rsid w:val="5C28487C"/>
    <w:rsid w:val="5C43105D"/>
    <w:rsid w:val="5C50303D"/>
    <w:rsid w:val="5C623CB7"/>
    <w:rsid w:val="5C670580"/>
    <w:rsid w:val="5C772A88"/>
    <w:rsid w:val="5C86276B"/>
    <w:rsid w:val="5C8D32A5"/>
    <w:rsid w:val="5CD95237"/>
    <w:rsid w:val="5CDD4F55"/>
    <w:rsid w:val="5CDF3D34"/>
    <w:rsid w:val="5CE7293C"/>
    <w:rsid w:val="5CF1438B"/>
    <w:rsid w:val="5D0E2BA2"/>
    <w:rsid w:val="5D2778A9"/>
    <w:rsid w:val="5D490E60"/>
    <w:rsid w:val="5D5B3425"/>
    <w:rsid w:val="5D680DBB"/>
    <w:rsid w:val="5D7328C8"/>
    <w:rsid w:val="5D8D4455"/>
    <w:rsid w:val="5D8E7924"/>
    <w:rsid w:val="5DC63AB0"/>
    <w:rsid w:val="5DE21CEC"/>
    <w:rsid w:val="5DEA4E87"/>
    <w:rsid w:val="5DF24351"/>
    <w:rsid w:val="5E1B17B2"/>
    <w:rsid w:val="5E26383B"/>
    <w:rsid w:val="5E39529D"/>
    <w:rsid w:val="5E5F5DF9"/>
    <w:rsid w:val="5E612865"/>
    <w:rsid w:val="5E6909D6"/>
    <w:rsid w:val="5E6C7B07"/>
    <w:rsid w:val="5E753CF2"/>
    <w:rsid w:val="5E7826EA"/>
    <w:rsid w:val="5E83168D"/>
    <w:rsid w:val="5E90758E"/>
    <w:rsid w:val="5E957AB4"/>
    <w:rsid w:val="5E997395"/>
    <w:rsid w:val="5EAD5C4D"/>
    <w:rsid w:val="5EB04993"/>
    <w:rsid w:val="5EBD1ED4"/>
    <w:rsid w:val="5ECB5310"/>
    <w:rsid w:val="5EEF211A"/>
    <w:rsid w:val="5EF2124E"/>
    <w:rsid w:val="5EF44CE8"/>
    <w:rsid w:val="5EF90FA1"/>
    <w:rsid w:val="5F03773E"/>
    <w:rsid w:val="5F161AD4"/>
    <w:rsid w:val="5F4375B6"/>
    <w:rsid w:val="5F4B7F4F"/>
    <w:rsid w:val="5F6A747B"/>
    <w:rsid w:val="5F730FC2"/>
    <w:rsid w:val="5F754331"/>
    <w:rsid w:val="5F7B5FCF"/>
    <w:rsid w:val="5FA01CF7"/>
    <w:rsid w:val="5FC436E2"/>
    <w:rsid w:val="5FCB4FD9"/>
    <w:rsid w:val="5FF20B6F"/>
    <w:rsid w:val="60062B97"/>
    <w:rsid w:val="600B5A38"/>
    <w:rsid w:val="60423AD1"/>
    <w:rsid w:val="60551044"/>
    <w:rsid w:val="60692B76"/>
    <w:rsid w:val="60843C34"/>
    <w:rsid w:val="60864DB1"/>
    <w:rsid w:val="6096317D"/>
    <w:rsid w:val="60BD63D3"/>
    <w:rsid w:val="60D265C9"/>
    <w:rsid w:val="60D5251B"/>
    <w:rsid w:val="60D655BB"/>
    <w:rsid w:val="60F47944"/>
    <w:rsid w:val="60FE40F8"/>
    <w:rsid w:val="60FF02F7"/>
    <w:rsid w:val="6102629A"/>
    <w:rsid w:val="612D38D0"/>
    <w:rsid w:val="6132577C"/>
    <w:rsid w:val="613F75DB"/>
    <w:rsid w:val="615576EE"/>
    <w:rsid w:val="61570534"/>
    <w:rsid w:val="617C4E44"/>
    <w:rsid w:val="618F5F7C"/>
    <w:rsid w:val="61A41933"/>
    <w:rsid w:val="61B0444D"/>
    <w:rsid w:val="61C80E84"/>
    <w:rsid w:val="61CF4302"/>
    <w:rsid w:val="61E93F90"/>
    <w:rsid w:val="62111122"/>
    <w:rsid w:val="622344F2"/>
    <w:rsid w:val="62240C72"/>
    <w:rsid w:val="62430183"/>
    <w:rsid w:val="624C7112"/>
    <w:rsid w:val="62546F19"/>
    <w:rsid w:val="6264461E"/>
    <w:rsid w:val="6276684D"/>
    <w:rsid w:val="62AA38AB"/>
    <w:rsid w:val="62DA72BA"/>
    <w:rsid w:val="62E52541"/>
    <w:rsid w:val="62EA27C9"/>
    <w:rsid w:val="62F10389"/>
    <w:rsid w:val="62F11E0B"/>
    <w:rsid w:val="632E369D"/>
    <w:rsid w:val="633475E6"/>
    <w:rsid w:val="63596B74"/>
    <w:rsid w:val="638220B0"/>
    <w:rsid w:val="63881B4B"/>
    <w:rsid w:val="63A43C0E"/>
    <w:rsid w:val="63AD0ED8"/>
    <w:rsid w:val="63B37DF6"/>
    <w:rsid w:val="63BE2467"/>
    <w:rsid w:val="63D2255D"/>
    <w:rsid w:val="63DB5FFA"/>
    <w:rsid w:val="63E3001D"/>
    <w:rsid w:val="63F772A6"/>
    <w:rsid w:val="64036AC3"/>
    <w:rsid w:val="642546A3"/>
    <w:rsid w:val="64360C84"/>
    <w:rsid w:val="644E371E"/>
    <w:rsid w:val="646207DC"/>
    <w:rsid w:val="64715989"/>
    <w:rsid w:val="64831AB1"/>
    <w:rsid w:val="6494729C"/>
    <w:rsid w:val="64C96342"/>
    <w:rsid w:val="64E010F1"/>
    <w:rsid w:val="64E233CC"/>
    <w:rsid w:val="64E65BDC"/>
    <w:rsid w:val="65111FCB"/>
    <w:rsid w:val="65390178"/>
    <w:rsid w:val="65434EBF"/>
    <w:rsid w:val="655F2475"/>
    <w:rsid w:val="656038AB"/>
    <w:rsid w:val="65645D0E"/>
    <w:rsid w:val="6567414D"/>
    <w:rsid w:val="65822AFA"/>
    <w:rsid w:val="65953473"/>
    <w:rsid w:val="65C32C65"/>
    <w:rsid w:val="65CD230A"/>
    <w:rsid w:val="65DE3EBC"/>
    <w:rsid w:val="65E6151A"/>
    <w:rsid w:val="65E738B0"/>
    <w:rsid w:val="65F108DA"/>
    <w:rsid w:val="66171F9B"/>
    <w:rsid w:val="66532330"/>
    <w:rsid w:val="66554E28"/>
    <w:rsid w:val="666438A2"/>
    <w:rsid w:val="66657339"/>
    <w:rsid w:val="66766A01"/>
    <w:rsid w:val="667766D9"/>
    <w:rsid w:val="66795BFF"/>
    <w:rsid w:val="669C1906"/>
    <w:rsid w:val="669F638F"/>
    <w:rsid w:val="66A46C8D"/>
    <w:rsid w:val="66C31868"/>
    <w:rsid w:val="67016912"/>
    <w:rsid w:val="672535A9"/>
    <w:rsid w:val="67376456"/>
    <w:rsid w:val="674632E1"/>
    <w:rsid w:val="67582519"/>
    <w:rsid w:val="675C7E3F"/>
    <w:rsid w:val="67687892"/>
    <w:rsid w:val="67884F77"/>
    <w:rsid w:val="679B5D15"/>
    <w:rsid w:val="67DE32C1"/>
    <w:rsid w:val="67EC587C"/>
    <w:rsid w:val="67F952C0"/>
    <w:rsid w:val="67FA02FF"/>
    <w:rsid w:val="67FF12DC"/>
    <w:rsid w:val="6803048F"/>
    <w:rsid w:val="681E2319"/>
    <w:rsid w:val="68272D88"/>
    <w:rsid w:val="685B3A4F"/>
    <w:rsid w:val="685C7075"/>
    <w:rsid w:val="687321F1"/>
    <w:rsid w:val="687667D8"/>
    <w:rsid w:val="688D5947"/>
    <w:rsid w:val="68AA011D"/>
    <w:rsid w:val="68C1075F"/>
    <w:rsid w:val="68C758BB"/>
    <w:rsid w:val="68F46AF1"/>
    <w:rsid w:val="68FB4357"/>
    <w:rsid w:val="692711C5"/>
    <w:rsid w:val="69445015"/>
    <w:rsid w:val="695E5B2F"/>
    <w:rsid w:val="69660674"/>
    <w:rsid w:val="6966356F"/>
    <w:rsid w:val="696747E6"/>
    <w:rsid w:val="69820A4B"/>
    <w:rsid w:val="698713D2"/>
    <w:rsid w:val="69884141"/>
    <w:rsid w:val="69960821"/>
    <w:rsid w:val="699B5EDD"/>
    <w:rsid w:val="699D1A66"/>
    <w:rsid w:val="69B60EC7"/>
    <w:rsid w:val="69B733A4"/>
    <w:rsid w:val="69BC0D3B"/>
    <w:rsid w:val="69C85DD6"/>
    <w:rsid w:val="69C938EF"/>
    <w:rsid w:val="69CD11CA"/>
    <w:rsid w:val="69D9101B"/>
    <w:rsid w:val="69EE6F75"/>
    <w:rsid w:val="6A0668FE"/>
    <w:rsid w:val="6A17073D"/>
    <w:rsid w:val="6A39209E"/>
    <w:rsid w:val="6A3F27F1"/>
    <w:rsid w:val="6A511132"/>
    <w:rsid w:val="6A531E76"/>
    <w:rsid w:val="6A5A0897"/>
    <w:rsid w:val="6A8F42AE"/>
    <w:rsid w:val="6A904E26"/>
    <w:rsid w:val="6AA02E36"/>
    <w:rsid w:val="6AB14963"/>
    <w:rsid w:val="6ABB6AA4"/>
    <w:rsid w:val="6AD23CC2"/>
    <w:rsid w:val="6AD90677"/>
    <w:rsid w:val="6ADC026F"/>
    <w:rsid w:val="6AE330A6"/>
    <w:rsid w:val="6B100068"/>
    <w:rsid w:val="6B136CC7"/>
    <w:rsid w:val="6B1A5986"/>
    <w:rsid w:val="6B225BDB"/>
    <w:rsid w:val="6B3351BD"/>
    <w:rsid w:val="6B3F00AF"/>
    <w:rsid w:val="6B4A7F9D"/>
    <w:rsid w:val="6B4E7AE8"/>
    <w:rsid w:val="6B520D52"/>
    <w:rsid w:val="6B557E3D"/>
    <w:rsid w:val="6B5E1302"/>
    <w:rsid w:val="6B74184B"/>
    <w:rsid w:val="6B747CC0"/>
    <w:rsid w:val="6B855989"/>
    <w:rsid w:val="6B9D4286"/>
    <w:rsid w:val="6BA321D1"/>
    <w:rsid w:val="6BA5741F"/>
    <w:rsid w:val="6BA66F17"/>
    <w:rsid w:val="6BAC2E0D"/>
    <w:rsid w:val="6BFA5CC3"/>
    <w:rsid w:val="6C0F122D"/>
    <w:rsid w:val="6C193B15"/>
    <w:rsid w:val="6C221C63"/>
    <w:rsid w:val="6C281293"/>
    <w:rsid w:val="6C2C3E37"/>
    <w:rsid w:val="6C4E0148"/>
    <w:rsid w:val="6C4E60A8"/>
    <w:rsid w:val="6C705795"/>
    <w:rsid w:val="6C8107D1"/>
    <w:rsid w:val="6C8C27BB"/>
    <w:rsid w:val="6C8C2C5C"/>
    <w:rsid w:val="6C995A5A"/>
    <w:rsid w:val="6C9E2A80"/>
    <w:rsid w:val="6CA12279"/>
    <w:rsid w:val="6CA26559"/>
    <w:rsid w:val="6CA93209"/>
    <w:rsid w:val="6CB54A49"/>
    <w:rsid w:val="6CBB46A9"/>
    <w:rsid w:val="6CC34BED"/>
    <w:rsid w:val="6CC62790"/>
    <w:rsid w:val="6CCC1B0A"/>
    <w:rsid w:val="6CDA4B39"/>
    <w:rsid w:val="6CDF3CEA"/>
    <w:rsid w:val="6CE72E5F"/>
    <w:rsid w:val="6D106BBB"/>
    <w:rsid w:val="6D126575"/>
    <w:rsid w:val="6D215E9C"/>
    <w:rsid w:val="6D2341C6"/>
    <w:rsid w:val="6D34194B"/>
    <w:rsid w:val="6D3C1C5D"/>
    <w:rsid w:val="6D40456D"/>
    <w:rsid w:val="6D4310A7"/>
    <w:rsid w:val="6D7667C8"/>
    <w:rsid w:val="6D7C0FFC"/>
    <w:rsid w:val="6D85008B"/>
    <w:rsid w:val="6D8C5A0B"/>
    <w:rsid w:val="6DAA29D3"/>
    <w:rsid w:val="6DAF22C2"/>
    <w:rsid w:val="6DD02745"/>
    <w:rsid w:val="6DD92D4F"/>
    <w:rsid w:val="6E096C7F"/>
    <w:rsid w:val="6E1409EE"/>
    <w:rsid w:val="6E1803BD"/>
    <w:rsid w:val="6E1E6B11"/>
    <w:rsid w:val="6E2110E4"/>
    <w:rsid w:val="6E2F303B"/>
    <w:rsid w:val="6E3228CE"/>
    <w:rsid w:val="6E331FCD"/>
    <w:rsid w:val="6E395260"/>
    <w:rsid w:val="6E665C2B"/>
    <w:rsid w:val="6E6C2EA8"/>
    <w:rsid w:val="6E770580"/>
    <w:rsid w:val="6E801B75"/>
    <w:rsid w:val="6E9F5F38"/>
    <w:rsid w:val="6EA01137"/>
    <w:rsid w:val="6EA26ED6"/>
    <w:rsid w:val="6ED27FEB"/>
    <w:rsid w:val="6EF115FD"/>
    <w:rsid w:val="6EFC20FA"/>
    <w:rsid w:val="6F0F1596"/>
    <w:rsid w:val="6F456F3F"/>
    <w:rsid w:val="6F6B35EE"/>
    <w:rsid w:val="6F6D040D"/>
    <w:rsid w:val="6F7A4E3D"/>
    <w:rsid w:val="6F7A66A9"/>
    <w:rsid w:val="6F7F5512"/>
    <w:rsid w:val="6F907B72"/>
    <w:rsid w:val="6F97206F"/>
    <w:rsid w:val="6F9C3754"/>
    <w:rsid w:val="6F9D364B"/>
    <w:rsid w:val="6FD112B8"/>
    <w:rsid w:val="6FE96F28"/>
    <w:rsid w:val="70006CB8"/>
    <w:rsid w:val="7001082D"/>
    <w:rsid w:val="7005286A"/>
    <w:rsid w:val="700A03BF"/>
    <w:rsid w:val="700D3BB8"/>
    <w:rsid w:val="70113888"/>
    <w:rsid w:val="70141A7D"/>
    <w:rsid w:val="70320F33"/>
    <w:rsid w:val="70385532"/>
    <w:rsid w:val="70420A12"/>
    <w:rsid w:val="707319D5"/>
    <w:rsid w:val="7073334D"/>
    <w:rsid w:val="70752DAB"/>
    <w:rsid w:val="7078259B"/>
    <w:rsid w:val="70797D85"/>
    <w:rsid w:val="708176CD"/>
    <w:rsid w:val="708A6560"/>
    <w:rsid w:val="70976831"/>
    <w:rsid w:val="70C44828"/>
    <w:rsid w:val="70CC2201"/>
    <w:rsid w:val="70DA087F"/>
    <w:rsid w:val="711D59D2"/>
    <w:rsid w:val="711E5B25"/>
    <w:rsid w:val="712E3B87"/>
    <w:rsid w:val="713546A4"/>
    <w:rsid w:val="71426909"/>
    <w:rsid w:val="714B774B"/>
    <w:rsid w:val="71564717"/>
    <w:rsid w:val="716A47EE"/>
    <w:rsid w:val="717E38DC"/>
    <w:rsid w:val="71912FD3"/>
    <w:rsid w:val="71913D11"/>
    <w:rsid w:val="719252F4"/>
    <w:rsid w:val="71AC3722"/>
    <w:rsid w:val="71BD0103"/>
    <w:rsid w:val="71C932EA"/>
    <w:rsid w:val="71DC082F"/>
    <w:rsid w:val="720B2048"/>
    <w:rsid w:val="72453CBD"/>
    <w:rsid w:val="72461153"/>
    <w:rsid w:val="724D66C9"/>
    <w:rsid w:val="724E1332"/>
    <w:rsid w:val="726F4A45"/>
    <w:rsid w:val="72785AEE"/>
    <w:rsid w:val="72933DCB"/>
    <w:rsid w:val="72A8682A"/>
    <w:rsid w:val="72C10105"/>
    <w:rsid w:val="72CC3DCA"/>
    <w:rsid w:val="72DA0594"/>
    <w:rsid w:val="72E02F22"/>
    <w:rsid w:val="73051104"/>
    <w:rsid w:val="730A6B2F"/>
    <w:rsid w:val="7315323A"/>
    <w:rsid w:val="73420349"/>
    <w:rsid w:val="734B5BFE"/>
    <w:rsid w:val="73502D80"/>
    <w:rsid w:val="735B0ACF"/>
    <w:rsid w:val="73761A6B"/>
    <w:rsid w:val="739D0421"/>
    <w:rsid w:val="73B468F3"/>
    <w:rsid w:val="73C804FE"/>
    <w:rsid w:val="73D03141"/>
    <w:rsid w:val="73F65DC5"/>
    <w:rsid w:val="740C021D"/>
    <w:rsid w:val="740C15E9"/>
    <w:rsid w:val="742139EB"/>
    <w:rsid w:val="742B18E6"/>
    <w:rsid w:val="742E622B"/>
    <w:rsid w:val="74783380"/>
    <w:rsid w:val="749A7C7E"/>
    <w:rsid w:val="74BB337F"/>
    <w:rsid w:val="74C63E10"/>
    <w:rsid w:val="74F97DDC"/>
    <w:rsid w:val="7513040A"/>
    <w:rsid w:val="75327B41"/>
    <w:rsid w:val="75362CB5"/>
    <w:rsid w:val="754D2EA5"/>
    <w:rsid w:val="75584AC9"/>
    <w:rsid w:val="75682B77"/>
    <w:rsid w:val="75786B86"/>
    <w:rsid w:val="75854158"/>
    <w:rsid w:val="75947622"/>
    <w:rsid w:val="75BA5FB6"/>
    <w:rsid w:val="75BB4772"/>
    <w:rsid w:val="75D33BFC"/>
    <w:rsid w:val="75D520DF"/>
    <w:rsid w:val="76125993"/>
    <w:rsid w:val="76131A0D"/>
    <w:rsid w:val="762610CA"/>
    <w:rsid w:val="76384B1F"/>
    <w:rsid w:val="76387677"/>
    <w:rsid w:val="763D43AD"/>
    <w:rsid w:val="764513D4"/>
    <w:rsid w:val="764D2715"/>
    <w:rsid w:val="7673798D"/>
    <w:rsid w:val="76757F58"/>
    <w:rsid w:val="767801A9"/>
    <w:rsid w:val="76807829"/>
    <w:rsid w:val="76916AC0"/>
    <w:rsid w:val="76BC71C1"/>
    <w:rsid w:val="76C27008"/>
    <w:rsid w:val="76D467B3"/>
    <w:rsid w:val="76EE2A99"/>
    <w:rsid w:val="77083A8B"/>
    <w:rsid w:val="770F4A07"/>
    <w:rsid w:val="771A1D58"/>
    <w:rsid w:val="771B6EDE"/>
    <w:rsid w:val="773A63F2"/>
    <w:rsid w:val="77561D49"/>
    <w:rsid w:val="77561DA8"/>
    <w:rsid w:val="77590CFD"/>
    <w:rsid w:val="77606B6E"/>
    <w:rsid w:val="77694561"/>
    <w:rsid w:val="777D38B4"/>
    <w:rsid w:val="779845B4"/>
    <w:rsid w:val="77D628CE"/>
    <w:rsid w:val="77F905A0"/>
    <w:rsid w:val="78115BA8"/>
    <w:rsid w:val="78273C0D"/>
    <w:rsid w:val="782E6F99"/>
    <w:rsid w:val="785B1003"/>
    <w:rsid w:val="78620545"/>
    <w:rsid w:val="786C74FE"/>
    <w:rsid w:val="788231B5"/>
    <w:rsid w:val="78894495"/>
    <w:rsid w:val="78BA07C6"/>
    <w:rsid w:val="78C076AC"/>
    <w:rsid w:val="78C72942"/>
    <w:rsid w:val="78D14631"/>
    <w:rsid w:val="78E00B64"/>
    <w:rsid w:val="78EA2658"/>
    <w:rsid w:val="78F203B0"/>
    <w:rsid w:val="78F2592A"/>
    <w:rsid w:val="78F85F62"/>
    <w:rsid w:val="792E1688"/>
    <w:rsid w:val="79573CF5"/>
    <w:rsid w:val="797A5A3F"/>
    <w:rsid w:val="79947CEE"/>
    <w:rsid w:val="79951A77"/>
    <w:rsid w:val="79AB5621"/>
    <w:rsid w:val="79BD0103"/>
    <w:rsid w:val="79BD0F9A"/>
    <w:rsid w:val="79BF51BC"/>
    <w:rsid w:val="79BF6F3D"/>
    <w:rsid w:val="79CA37D1"/>
    <w:rsid w:val="79CE7DBC"/>
    <w:rsid w:val="79D31FB2"/>
    <w:rsid w:val="79DF365D"/>
    <w:rsid w:val="79ED1B53"/>
    <w:rsid w:val="79EF71D0"/>
    <w:rsid w:val="79F67876"/>
    <w:rsid w:val="7A244E73"/>
    <w:rsid w:val="7A2C6EC1"/>
    <w:rsid w:val="7A4039A3"/>
    <w:rsid w:val="7A563685"/>
    <w:rsid w:val="7A566BC6"/>
    <w:rsid w:val="7A7D0408"/>
    <w:rsid w:val="7A9418D9"/>
    <w:rsid w:val="7A98426C"/>
    <w:rsid w:val="7A9E17B1"/>
    <w:rsid w:val="7AA50518"/>
    <w:rsid w:val="7ABC5A00"/>
    <w:rsid w:val="7AC30B17"/>
    <w:rsid w:val="7AC82FB8"/>
    <w:rsid w:val="7AD71C08"/>
    <w:rsid w:val="7AEE52B8"/>
    <w:rsid w:val="7AF5466C"/>
    <w:rsid w:val="7B021B6B"/>
    <w:rsid w:val="7B0B1BBF"/>
    <w:rsid w:val="7B0D7979"/>
    <w:rsid w:val="7B282DA7"/>
    <w:rsid w:val="7B3F0FAA"/>
    <w:rsid w:val="7B501598"/>
    <w:rsid w:val="7B6E19E7"/>
    <w:rsid w:val="7B734BCA"/>
    <w:rsid w:val="7B796FC3"/>
    <w:rsid w:val="7B915565"/>
    <w:rsid w:val="7B945C9E"/>
    <w:rsid w:val="7BBD3CBA"/>
    <w:rsid w:val="7BC81F35"/>
    <w:rsid w:val="7BC96F27"/>
    <w:rsid w:val="7BD955ED"/>
    <w:rsid w:val="7C01023A"/>
    <w:rsid w:val="7C0F2855"/>
    <w:rsid w:val="7C276350"/>
    <w:rsid w:val="7C40796C"/>
    <w:rsid w:val="7C4C02F7"/>
    <w:rsid w:val="7C53185C"/>
    <w:rsid w:val="7C670BF0"/>
    <w:rsid w:val="7C7D43DC"/>
    <w:rsid w:val="7C863B0F"/>
    <w:rsid w:val="7CDF6C3B"/>
    <w:rsid w:val="7CFC55DA"/>
    <w:rsid w:val="7D1303FF"/>
    <w:rsid w:val="7D1D1E31"/>
    <w:rsid w:val="7D2B5D54"/>
    <w:rsid w:val="7D6A55C2"/>
    <w:rsid w:val="7D7B5837"/>
    <w:rsid w:val="7D7F093C"/>
    <w:rsid w:val="7D8104CA"/>
    <w:rsid w:val="7D944D75"/>
    <w:rsid w:val="7D9623E7"/>
    <w:rsid w:val="7DB75777"/>
    <w:rsid w:val="7DCB50D9"/>
    <w:rsid w:val="7DDB4FCC"/>
    <w:rsid w:val="7DE714E2"/>
    <w:rsid w:val="7DE87E02"/>
    <w:rsid w:val="7DE92ED1"/>
    <w:rsid w:val="7DED19B9"/>
    <w:rsid w:val="7DFF2AC7"/>
    <w:rsid w:val="7E0F52EB"/>
    <w:rsid w:val="7E116882"/>
    <w:rsid w:val="7E142EFF"/>
    <w:rsid w:val="7E2207C7"/>
    <w:rsid w:val="7E595664"/>
    <w:rsid w:val="7E6B3762"/>
    <w:rsid w:val="7E6C7A70"/>
    <w:rsid w:val="7E6F4255"/>
    <w:rsid w:val="7E75617A"/>
    <w:rsid w:val="7E904AF2"/>
    <w:rsid w:val="7E915B98"/>
    <w:rsid w:val="7EC032F0"/>
    <w:rsid w:val="7EFA029F"/>
    <w:rsid w:val="7F031AC5"/>
    <w:rsid w:val="7F124696"/>
    <w:rsid w:val="7F2162DA"/>
    <w:rsid w:val="7F2454F3"/>
    <w:rsid w:val="7F2B01A8"/>
    <w:rsid w:val="7F403449"/>
    <w:rsid w:val="7F46130A"/>
    <w:rsid w:val="7F6B5C02"/>
    <w:rsid w:val="7FAA6FF3"/>
    <w:rsid w:val="7FC82DB1"/>
    <w:rsid w:val="7FDA12A0"/>
    <w:rsid w:val="7FF37525"/>
    <w:rsid w:val="7FF4108D"/>
    <w:rsid w:val="7FF81711"/>
    <w:rsid w:val="7FFF551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8">
    <w:name w:val="plaintext"/>
    <w:basedOn w:val="1"/>
    <w:qFormat/>
    <w:uiPriority w:val="99"/>
    <w:pPr>
      <w:widowControl/>
      <w:spacing w:before="100" w:beforeAutospacing="1" w:after="100" w:afterAutospacing="1"/>
      <w:jc w:val="left"/>
    </w:pPr>
    <w:rPr>
      <w:rFonts w:ascii="宋体" w:hAnsi="宋体" w:cs="宋体"/>
      <w:kern w:val="0"/>
      <w:sz w:val="24"/>
      <w:szCs w:val="20"/>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A7280-EE24-4429-BCBC-7915B434BEF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24</Pages>
  <Words>2147</Words>
  <Characters>12244</Characters>
  <Lines>102</Lines>
  <Paragraphs>28</Paragraphs>
  <ScaleCrop>false</ScaleCrop>
  <LinksUpToDate>false</LinksUpToDate>
  <CharactersWithSpaces>14363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2016-02-02T09:30:00Z</dcterms:created>
  <dc:creator>lenovo</dc:creator>
  <cp:lastModifiedBy>tengyoupeng</cp:lastModifiedBy>
  <cp:lastPrinted>2019-03-09T02:19:00Z</cp:lastPrinted>
  <dcterms:modified xsi:type="dcterms:W3CDTF">2019-03-12T15:11:31Z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