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DB5104">
      <w:pPr>
        <w:jc w:val="center"/>
        <w:rPr>
          <w:b/>
          <w:bCs/>
        </w:rPr>
      </w:pPr>
      <w:bookmarkStart w:id="0" w:name="_GoBack"/>
      <w:r>
        <w:rPr>
          <w:rFonts w:hint="default"/>
          <w:b/>
          <w:bCs/>
        </w:rPr>
        <w:t>2024年国家公务员录用考试《行测》题</w:t>
      </w:r>
      <w:r>
        <w:rPr>
          <w:rFonts w:hint="eastAsia"/>
          <w:b/>
          <w:bCs/>
          <w:lang w:eastAsia="zh-CN"/>
        </w:rPr>
        <w:t>及答案</w:t>
      </w:r>
      <w:r>
        <w:rPr>
          <w:rFonts w:hint="default"/>
          <w:b/>
          <w:bCs/>
        </w:rPr>
        <w:t>（地市级网友回忆版）</w:t>
      </w:r>
    </w:p>
    <w:bookmarkEnd w:id="0"/>
    <w:p w14:paraId="23D46827">
      <w:pPr>
        <w:rPr>
          <w:rFonts w:hint="default"/>
          <w:lang w:val="en-US" w:eastAsia="zh-CN"/>
        </w:rPr>
      </w:pPr>
    </w:p>
    <w:p w14:paraId="3A6E07EE">
      <w:pPr>
        <w:rPr>
          <w:rFonts w:hint="default"/>
        </w:rPr>
      </w:pPr>
      <w:r>
        <w:rPr>
          <w:rFonts w:hint="default"/>
          <w:lang w:val="en-US" w:eastAsia="zh-CN"/>
        </w:rPr>
        <w:t>一、常识判断。第一部分 常识判断。 根据题目要求，在四个选项中选出一个最恰当的答案。</w:t>
      </w:r>
    </w:p>
    <w:p w14:paraId="3A367489">
      <w:pPr>
        <w:rPr>
          <w:rFonts w:hint="default"/>
        </w:rPr>
      </w:pPr>
      <w:r>
        <w:rPr>
          <w:rFonts w:hint="default"/>
          <w:lang w:val="en-US" w:eastAsia="zh-CN"/>
        </w:rPr>
        <w:t>1</w:t>
      </w:r>
    </w:p>
    <w:p w14:paraId="1AB04948">
      <w:r>
        <w:rPr>
          <w:rFonts w:hint="default"/>
        </w:rPr>
        <w:t>习近平总书记指出，我们要坚守人民至上理念，突出现代化方向的人民性。关于现代化方向的人民性，下列表述正确的有几项？</w:t>
      </w:r>
    </w:p>
    <w:p w14:paraId="6630167F">
      <w:r>
        <w:rPr>
          <w:rFonts w:hint="default"/>
        </w:rPr>
        <w:t>①人民是历史的创造者，是推进现代化最坚实的根基、最深厚的力量</w:t>
      </w:r>
    </w:p>
    <w:p w14:paraId="236448B0">
      <w:r>
        <w:rPr>
          <w:rFonts w:hint="default"/>
        </w:rPr>
        <w:t>②现代化道路最终能否走得通、行得稳，关键要看是否坚持以人民为中心</w:t>
      </w:r>
    </w:p>
    <w:p w14:paraId="26651CC9">
      <w:r>
        <w:rPr>
          <w:rFonts w:hint="default"/>
        </w:rPr>
        <w:t>③现代化不仅要看纸面上的指标数据，更要看人民的幸福安康</w:t>
      </w:r>
    </w:p>
    <w:p w14:paraId="48C18395">
      <w:r>
        <w:rPr>
          <w:rFonts w:hint="default"/>
        </w:rPr>
        <w:t>④政党要锚定人民对美好生活的向往，让现代化更好回应人民各方面诉求和多层次需要</w:t>
      </w:r>
    </w:p>
    <w:p w14:paraId="1109F674">
      <w:pPr>
        <w:rPr>
          <w:rFonts w:hint="default"/>
        </w:rPr>
      </w:pPr>
      <w:r>
        <w:rPr>
          <w:rFonts w:hint="default"/>
          <w:lang w:val="en-US" w:eastAsia="zh-CN"/>
        </w:rPr>
        <w:t>A、1项</w:t>
      </w:r>
    </w:p>
    <w:p w14:paraId="0EA48399">
      <w:pPr>
        <w:rPr>
          <w:rFonts w:hint="default"/>
        </w:rPr>
      </w:pPr>
      <w:r>
        <w:rPr>
          <w:rFonts w:hint="default"/>
          <w:lang w:val="en-US" w:eastAsia="zh-CN"/>
        </w:rPr>
        <w:t>B、2项</w:t>
      </w:r>
    </w:p>
    <w:p w14:paraId="522477FC">
      <w:pPr>
        <w:rPr>
          <w:rFonts w:hint="default"/>
        </w:rPr>
      </w:pPr>
      <w:r>
        <w:rPr>
          <w:rFonts w:hint="default"/>
          <w:lang w:val="en-US" w:eastAsia="zh-CN"/>
        </w:rPr>
        <w:t>C、3项</w:t>
      </w:r>
    </w:p>
    <w:p w14:paraId="6D726194">
      <w:pPr>
        <w:rPr>
          <w:rFonts w:hint="default"/>
        </w:rPr>
      </w:pPr>
      <w:r>
        <w:rPr>
          <w:rFonts w:hint="default"/>
          <w:lang w:val="en-US" w:eastAsia="zh-CN"/>
        </w:rPr>
        <w:t>D、4项</w:t>
      </w:r>
    </w:p>
    <w:p w14:paraId="2CB0D42C">
      <w:pPr>
        <w:rPr>
          <w:rFonts w:hint="default"/>
        </w:rPr>
      </w:pPr>
      <w:r>
        <w:rPr>
          <w:rFonts w:hint="default"/>
          <w:lang w:val="en-US" w:eastAsia="zh-CN"/>
        </w:rPr>
        <w:t>2</w:t>
      </w:r>
    </w:p>
    <w:p w14:paraId="2BB750EA">
      <w:r>
        <w:rPr>
          <w:rFonts w:hint="default"/>
        </w:rPr>
        <w:t>习近平总书记指出，农业强国是社会主义现代化强国的根基，满足人民美好生活需要、实现高质量发展、夯实国家安全基础，都离不开农业发展。下列关于建设农业强国的表述正确的是：</w:t>
      </w:r>
    </w:p>
    <w:p w14:paraId="77988F08">
      <w:r>
        <w:rPr>
          <w:rFonts w:hint="default"/>
        </w:rPr>
        <w:t>①农业科技创新要以农业关键核心技术攻关为引领，以促进大规模经营为导向</w:t>
      </w:r>
    </w:p>
    <w:p w14:paraId="0046BE33">
      <w:r>
        <w:rPr>
          <w:rFonts w:hint="default"/>
        </w:rPr>
        <w:t>②要坚持把增加农民收入作为“三农”工作的中心任务</w:t>
      </w:r>
    </w:p>
    <w:p w14:paraId="6540EA18">
      <w:r>
        <w:rPr>
          <w:rFonts w:hint="default"/>
        </w:rPr>
        <w:t>③要一体推进农业现代化和农村现代化，实现乡村由表及里、形神兼备的全面提升</w:t>
      </w:r>
    </w:p>
    <w:p w14:paraId="086AF023">
      <w:r>
        <w:rPr>
          <w:rFonts w:hint="default"/>
        </w:rPr>
        <w:t>④扩大耕地面积是建设农业强国的首要任务</w:t>
      </w:r>
    </w:p>
    <w:p w14:paraId="58BEC95F">
      <w:pPr>
        <w:rPr>
          <w:rFonts w:hint="default"/>
        </w:rPr>
      </w:pPr>
      <w:r>
        <w:rPr>
          <w:rFonts w:hint="default"/>
          <w:lang w:val="en-US" w:eastAsia="zh-CN"/>
        </w:rPr>
        <w:t>A、①③</w:t>
      </w:r>
    </w:p>
    <w:p w14:paraId="71DCE274">
      <w:pPr>
        <w:rPr>
          <w:rFonts w:hint="default"/>
        </w:rPr>
      </w:pPr>
      <w:r>
        <w:rPr>
          <w:rFonts w:hint="default"/>
          <w:lang w:val="en-US" w:eastAsia="zh-CN"/>
        </w:rPr>
        <w:t>B、①④</w:t>
      </w:r>
    </w:p>
    <w:p w14:paraId="01B86C73">
      <w:pPr>
        <w:rPr>
          <w:rFonts w:hint="default"/>
        </w:rPr>
      </w:pPr>
      <w:r>
        <w:rPr>
          <w:rFonts w:hint="default"/>
          <w:lang w:val="en-US" w:eastAsia="zh-CN"/>
        </w:rPr>
        <w:t>C、②③</w:t>
      </w:r>
    </w:p>
    <w:p w14:paraId="623211F4">
      <w:pPr>
        <w:rPr>
          <w:rFonts w:hint="default"/>
        </w:rPr>
      </w:pPr>
      <w:r>
        <w:rPr>
          <w:rFonts w:hint="default"/>
          <w:lang w:val="en-US" w:eastAsia="zh-CN"/>
        </w:rPr>
        <w:t>D、②④</w:t>
      </w:r>
    </w:p>
    <w:p w14:paraId="17C89DDD">
      <w:pPr>
        <w:rPr>
          <w:rFonts w:hint="default"/>
        </w:rPr>
      </w:pPr>
      <w:r>
        <w:rPr>
          <w:rFonts w:hint="default"/>
          <w:lang w:val="en-US" w:eastAsia="zh-CN"/>
        </w:rPr>
        <w:t>3</w:t>
      </w:r>
    </w:p>
    <w:p w14:paraId="22FEDB18">
      <w:r>
        <w:rPr>
          <w:rFonts w:hint="default"/>
        </w:rPr>
        <w:t>习总书记强调，要大兴调查研究之风，深入了解群众需求，切实解决广大老百姓关心关切的利益问题，不断提高人民群众的获得感、幸福感、安全感，关于调查研究正确的有几项？</w:t>
      </w:r>
    </w:p>
    <w:p w14:paraId="3D9B3EF9">
      <w:r>
        <w:rPr>
          <w:rFonts w:hint="default"/>
        </w:rPr>
        <w:t>①调查研究是我们党的传家宝，是做好各项工作的基本功</w:t>
      </w:r>
    </w:p>
    <w:p w14:paraId="17865E7D">
      <w:r>
        <w:rPr>
          <w:rFonts w:hint="default"/>
        </w:rPr>
        <w:t>②要大兴务实之风，抓好调查研究，在察实情、出实招、求实效上下功夫</w:t>
      </w:r>
    </w:p>
    <w:p w14:paraId="1CFAFB45">
      <w:r>
        <w:rPr>
          <w:rFonts w:hint="default"/>
        </w:rPr>
        <w:t>③检验调查研究成效，要看是否摸清社情民意、是否解决实际问题</w:t>
      </w:r>
    </w:p>
    <w:p w14:paraId="050D811F">
      <w:r>
        <w:rPr>
          <w:rFonts w:hint="default"/>
        </w:rPr>
        <w:t>④调查研究是了解情况的主要渠道，不能通过二手材料了解情况</w:t>
      </w:r>
    </w:p>
    <w:p w14:paraId="73D428BA">
      <w:pPr>
        <w:rPr>
          <w:rFonts w:hint="default"/>
        </w:rPr>
      </w:pPr>
      <w:r>
        <w:rPr>
          <w:rFonts w:hint="default"/>
          <w:lang w:val="en-US" w:eastAsia="zh-CN"/>
        </w:rPr>
        <w:t>A、4</w:t>
      </w:r>
    </w:p>
    <w:p w14:paraId="48F0C722">
      <w:pPr>
        <w:rPr>
          <w:rFonts w:hint="default"/>
        </w:rPr>
      </w:pPr>
      <w:r>
        <w:rPr>
          <w:rFonts w:hint="default"/>
          <w:lang w:val="en-US" w:eastAsia="zh-CN"/>
        </w:rPr>
        <w:t>B、3</w:t>
      </w:r>
    </w:p>
    <w:p w14:paraId="6AAB5F5A">
      <w:pPr>
        <w:rPr>
          <w:rFonts w:hint="default"/>
        </w:rPr>
      </w:pPr>
      <w:r>
        <w:rPr>
          <w:rFonts w:hint="default"/>
          <w:lang w:val="en-US" w:eastAsia="zh-CN"/>
        </w:rPr>
        <w:t>C、2</w:t>
      </w:r>
    </w:p>
    <w:p w14:paraId="52E442E5">
      <w:pPr>
        <w:rPr>
          <w:rFonts w:hint="default"/>
        </w:rPr>
      </w:pPr>
      <w:r>
        <w:rPr>
          <w:rFonts w:hint="default"/>
          <w:lang w:val="en-US" w:eastAsia="zh-CN"/>
        </w:rPr>
        <w:t>D、1</w:t>
      </w:r>
    </w:p>
    <w:p w14:paraId="34BC2DF9">
      <w:pPr>
        <w:rPr>
          <w:rFonts w:hint="default"/>
        </w:rPr>
      </w:pPr>
      <w:r>
        <w:rPr>
          <w:rFonts w:hint="default"/>
          <w:lang w:val="en-US" w:eastAsia="zh-CN"/>
        </w:rPr>
        <w:t>4</w:t>
      </w:r>
    </w:p>
    <w:p w14:paraId="2AF3F810">
      <w:r>
        <w:rPr>
          <w:rFonts w:hint="default"/>
        </w:rPr>
        <w:t>中国共产党登上中国历史舞台后，经过艰辛探索和实践，成功在中华大地上制定和实施了具有鲜明社会主义性质的宪法、真正意义上的人民宪法，在我国宪法发展史乃至世界宪法制度史上都具有开创性意义，为人类法治文明进步贡献了中国智慧、中国方案。下列有关我国宪法的表述正确的有几项？</w:t>
      </w:r>
    </w:p>
    <w:p w14:paraId="1E2B197B">
      <w:r>
        <w:rPr>
          <w:rFonts w:hint="default"/>
        </w:rPr>
        <w:t>①我国宪法确认了中国共产党的领导地位，这是我国宪法最显著的特征</w:t>
      </w:r>
    </w:p>
    <w:p w14:paraId="0BF9AA82">
      <w:r>
        <w:rPr>
          <w:rFonts w:hint="default"/>
        </w:rPr>
        <w:t>②宪法是治国安邦的总章程，是中国共产党治国理政的根本法律依据</w:t>
      </w:r>
    </w:p>
    <w:p w14:paraId="2C96CA1E">
      <w:r>
        <w:rPr>
          <w:rFonts w:hint="default"/>
        </w:rPr>
        <w:t>③要全面发挥宪法在立法中的核心地位功能，每一个立法环节都把好宪法关</w:t>
      </w:r>
    </w:p>
    <w:p w14:paraId="6F32E93E">
      <w:r>
        <w:rPr>
          <w:rFonts w:hint="default"/>
        </w:rPr>
        <w:t>④必须坚持宪法监督制度化法规化，宪法的生命在于监督，宪法的权威也在于监督</w:t>
      </w:r>
    </w:p>
    <w:p w14:paraId="598FD401">
      <w:pPr>
        <w:rPr>
          <w:rFonts w:hint="default"/>
        </w:rPr>
      </w:pPr>
      <w:r>
        <w:rPr>
          <w:rFonts w:hint="default"/>
          <w:lang w:val="en-US" w:eastAsia="zh-CN"/>
        </w:rPr>
        <w:t>A、1项</w:t>
      </w:r>
    </w:p>
    <w:p w14:paraId="2B5F1DEA">
      <w:pPr>
        <w:rPr>
          <w:rFonts w:hint="default"/>
        </w:rPr>
      </w:pPr>
      <w:r>
        <w:rPr>
          <w:rFonts w:hint="default"/>
          <w:lang w:val="en-US" w:eastAsia="zh-CN"/>
        </w:rPr>
        <w:t>B、2项</w:t>
      </w:r>
    </w:p>
    <w:p w14:paraId="2284B6C1">
      <w:pPr>
        <w:rPr>
          <w:rFonts w:hint="default"/>
        </w:rPr>
      </w:pPr>
      <w:r>
        <w:rPr>
          <w:rFonts w:hint="default"/>
          <w:lang w:val="en-US" w:eastAsia="zh-CN"/>
        </w:rPr>
        <w:t>C、3项</w:t>
      </w:r>
    </w:p>
    <w:p w14:paraId="360C046A">
      <w:pPr>
        <w:rPr>
          <w:rFonts w:hint="default"/>
        </w:rPr>
      </w:pPr>
      <w:r>
        <w:rPr>
          <w:rFonts w:hint="default"/>
          <w:lang w:val="en-US" w:eastAsia="zh-CN"/>
        </w:rPr>
        <w:t>D、4项</w:t>
      </w:r>
    </w:p>
    <w:p w14:paraId="5F6C5E31">
      <w:pPr>
        <w:rPr>
          <w:rFonts w:hint="default"/>
        </w:rPr>
      </w:pPr>
      <w:r>
        <w:rPr>
          <w:rFonts w:hint="default"/>
          <w:lang w:val="en-US" w:eastAsia="zh-CN"/>
        </w:rPr>
        <w:t>5</w:t>
      </w:r>
    </w:p>
    <w:p w14:paraId="5AB97EA5">
      <w:r>
        <w:rPr>
          <w:rFonts w:hint="default"/>
        </w:rPr>
        <w:t>习总书记强调，要引导民营企业和民营企业家正确理解党中央方针政策，增强信心、轻装上阵、大胆发展，实现民营经济健康发展、高质量发展。关于推动民营经济高质量发展，下列选项正确的是（    ）。</w:t>
      </w:r>
    </w:p>
    <w:p w14:paraId="2418FFBF">
      <w:r>
        <w:rPr>
          <w:rFonts w:hint="default"/>
        </w:rPr>
        <w:t>①民营企业要践行新发展理念，转变发展方式、调整产业结构、转换增长动力，坚守主业、做强实业，自觉走高质量发展路子</w:t>
      </w:r>
    </w:p>
    <w:p w14:paraId="5CAB7885">
      <w:r>
        <w:rPr>
          <w:rFonts w:hint="default"/>
        </w:rPr>
        <w:t>②有能力、有条件的民营企业要加强自主创新，在推进科技自立自强和科技成果转化中发挥更大作用</w:t>
      </w:r>
    </w:p>
    <w:p w14:paraId="650BE267">
      <w:r>
        <w:rPr>
          <w:rFonts w:hint="default"/>
        </w:rPr>
        <w:t>③要激发民间资本投资活力，鼓励和吸引民间资本参与互联网投资和境外投资，为促进国内外双循环做出更大贡献</w:t>
      </w:r>
    </w:p>
    <w:p w14:paraId="25276A7D">
      <w:r>
        <w:rPr>
          <w:rFonts w:hint="default"/>
        </w:rPr>
        <w:t>④要依法规范和引导各类资本健康发展，有效防范化解系统性金融风险，为各类所有制企业创造公平竞争、竞相发展的环境</w:t>
      </w:r>
    </w:p>
    <w:p w14:paraId="0E9CECE5">
      <w:pPr>
        <w:rPr>
          <w:rFonts w:hint="default"/>
        </w:rPr>
      </w:pPr>
      <w:r>
        <w:rPr>
          <w:rFonts w:hint="default"/>
          <w:lang w:val="en-US" w:eastAsia="zh-CN"/>
        </w:rPr>
        <w:t>A、①②④</w:t>
      </w:r>
    </w:p>
    <w:p w14:paraId="57B31896">
      <w:pPr>
        <w:rPr>
          <w:rFonts w:hint="default"/>
        </w:rPr>
      </w:pPr>
      <w:r>
        <w:rPr>
          <w:rFonts w:hint="default"/>
          <w:lang w:val="en-US" w:eastAsia="zh-CN"/>
        </w:rPr>
        <w:t>B、①②③</w:t>
      </w:r>
    </w:p>
    <w:p w14:paraId="311BF500">
      <w:pPr>
        <w:rPr>
          <w:rFonts w:hint="default"/>
        </w:rPr>
      </w:pPr>
      <w:r>
        <w:rPr>
          <w:rFonts w:hint="default"/>
          <w:lang w:val="en-US" w:eastAsia="zh-CN"/>
        </w:rPr>
        <w:t>C、①③④</w:t>
      </w:r>
    </w:p>
    <w:p w14:paraId="7AD82BDB">
      <w:pPr>
        <w:rPr>
          <w:rFonts w:hint="default"/>
        </w:rPr>
      </w:pPr>
      <w:r>
        <w:rPr>
          <w:rFonts w:hint="default"/>
          <w:lang w:val="en-US" w:eastAsia="zh-CN"/>
        </w:rPr>
        <w:t>D、②③④</w:t>
      </w:r>
    </w:p>
    <w:p w14:paraId="2932BDF5">
      <w:pPr>
        <w:rPr>
          <w:rFonts w:hint="default"/>
        </w:rPr>
      </w:pPr>
      <w:r>
        <w:rPr>
          <w:rFonts w:hint="default"/>
          <w:lang w:val="en-US" w:eastAsia="zh-CN"/>
        </w:rPr>
        <w:t>6</w:t>
      </w:r>
    </w:p>
    <w:p w14:paraId="693CDDB9">
      <w:r>
        <w:rPr>
          <w:rFonts w:hint="default"/>
        </w:rPr>
        <w:t>中华优秀传统文化有很多重要元素，共同塑造出中华文明的突出特性，其中之一就是具有突出的创新性。对于中华文明具有突出的创新性，下列理解正确的是：</w:t>
      </w:r>
    </w:p>
    <w:p w14:paraId="51E9496C">
      <w:r>
        <w:rPr>
          <w:rFonts w:hint="default"/>
        </w:rPr>
        <w:t>①从根本上决定了中华文化对世界文明兼收并蓄的开放胸怀</w:t>
      </w:r>
    </w:p>
    <w:p w14:paraId="6A7F8751">
      <w:r>
        <w:rPr>
          <w:rFonts w:hint="default"/>
        </w:rPr>
        <w:t>②从根本上决定了中华民族守正不守旧、尊古不复古的进取精神</w:t>
      </w:r>
    </w:p>
    <w:p w14:paraId="2CBCC218">
      <w:r>
        <w:rPr>
          <w:rFonts w:hint="default"/>
        </w:rPr>
        <w:t>③从根本上决定了中华民族不惧新挑战、勇于接受新事物的无畏品格</w:t>
      </w:r>
    </w:p>
    <w:p w14:paraId="1B5D1FEF">
      <w:r>
        <w:rPr>
          <w:rFonts w:hint="default"/>
        </w:rPr>
        <w:t>④从根本上决定了中华民族交往交流交融的历史取向</w:t>
      </w:r>
    </w:p>
    <w:p w14:paraId="094719E1">
      <w:pPr>
        <w:rPr>
          <w:rFonts w:hint="default"/>
        </w:rPr>
      </w:pPr>
      <w:r>
        <w:rPr>
          <w:rFonts w:hint="default"/>
          <w:lang w:val="en-US" w:eastAsia="zh-CN"/>
        </w:rPr>
        <w:t>A、①②</w:t>
      </w:r>
    </w:p>
    <w:p w14:paraId="6664B30E">
      <w:pPr>
        <w:rPr>
          <w:rFonts w:hint="default"/>
        </w:rPr>
      </w:pPr>
      <w:r>
        <w:rPr>
          <w:rFonts w:hint="default"/>
          <w:lang w:val="en-US" w:eastAsia="zh-CN"/>
        </w:rPr>
        <w:t>B、②③</w:t>
      </w:r>
    </w:p>
    <w:p w14:paraId="12A4AF24">
      <w:pPr>
        <w:rPr>
          <w:rFonts w:hint="default"/>
        </w:rPr>
      </w:pPr>
      <w:r>
        <w:rPr>
          <w:rFonts w:hint="default"/>
          <w:lang w:val="en-US" w:eastAsia="zh-CN"/>
        </w:rPr>
        <w:t>C、①④</w:t>
      </w:r>
    </w:p>
    <w:p w14:paraId="52CBA91A">
      <w:pPr>
        <w:rPr>
          <w:rFonts w:hint="default"/>
        </w:rPr>
      </w:pPr>
      <w:r>
        <w:rPr>
          <w:rFonts w:hint="default"/>
          <w:lang w:val="en-US" w:eastAsia="zh-CN"/>
        </w:rPr>
        <w:t>D、③④</w:t>
      </w:r>
    </w:p>
    <w:p w14:paraId="5CD044A8">
      <w:pPr>
        <w:rPr>
          <w:rFonts w:hint="default"/>
        </w:rPr>
      </w:pPr>
      <w:r>
        <w:rPr>
          <w:rFonts w:hint="default"/>
          <w:lang w:val="en-US" w:eastAsia="zh-CN"/>
        </w:rPr>
        <w:t>7</w:t>
      </w:r>
    </w:p>
    <w:p w14:paraId="60BF48C6">
      <w:r>
        <w:rPr>
          <w:rFonts w:hint="default"/>
        </w:rPr>
        <w:t>在2023年7月召开的全国生态环境保护大会上，习近平总书记全面总结我国生态文明建设取得的举世瞩目的巨大成就，精辟概括了“四个重大转变”，这四个重大转变是：</w:t>
      </w:r>
    </w:p>
    <w:p w14:paraId="4AA7E334">
      <w:r>
        <w:rPr>
          <w:rFonts w:hint="default"/>
        </w:rPr>
        <w:t>①实现由重点整治到系统治理的重大转变</w:t>
      </w:r>
    </w:p>
    <w:p w14:paraId="533D3566">
      <w:r>
        <w:rPr>
          <w:rFonts w:hint="default"/>
        </w:rPr>
        <w:t>②实现由被动应对到主动作为的重大转变</w:t>
      </w:r>
    </w:p>
    <w:p w14:paraId="299075F0">
      <w:r>
        <w:rPr>
          <w:rFonts w:hint="default"/>
        </w:rPr>
        <w:t>③实现由全球环境治理参与者到引领者的重大转变</w:t>
      </w:r>
    </w:p>
    <w:p w14:paraId="4878C726">
      <w:r>
        <w:rPr>
          <w:rFonts w:hint="default"/>
        </w:rPr>
        <w:t>④实现由实践探索到科学理论指导的重大转变</w:t>
      </w:r>
    </w:p>
    <w:p w14:paraId="43CC4550">
      <w:r>
        <w:rPr>
          <w:rFonts w:hint="default"/>
        </w:rPr>
        <w:t>⑤实现由多重压力叠加到单一结构性压力的重大转变</w:t>
      </w:r>
    </w:p>
    <w:p w14:paraId="56D60D51">
      <w:pPr>
        <w:rPr>
          <w:rFonts w:hint="default"/>
        </w:rPr>
      </w:pPr>
      <w:r>
        <w:rPr>
          <w:rFonts w:hint="default"/>
          <w:lang w:val="en-US" w:eastAsia="zh-CN"/>
        </w:rPr>
        <w:t>A、①②③④</w:t>
      </w:r>
    </w:p>
    <w:p w14:paraId="74D211A0">
      <w:pPr>
        <w:rPr>
          <w:rFonts w:hint="default"/>
        </w:rPr>
      </w:pPr>
      <w:r>
        <w:rPr>
          <w:rFonts w:hint="default"/>
          <w:lang w:val="en-US" w:eastAsia="zh-CN"/>
        </w:rPr>
        <w:t>B、①②③⑤</w:t>
      </w:r>
    </w:p>
    <w:p w14:paraId="474215DE">
      <w:pPr>
        <w:rPr>
          <w:rFonts w:hint="default"/>
        </w:rPr>
      </w:pPr>
      <w:r>
        <w:rPr>
          <w:rFonts w:hint="default"/>
          <w:lang w:val="en-US" w:eastAsia="zh-CN"/>
        </w:rPr>
        <w:t>C、②③④⑤</w:t>
      </w:r>
    </w:p>
    <w:p w14:paraId="60484A87">
      <w:pPr>
        <w:rPr>
          <w:rFonts w:hint="default"/>
        </w:rPr>
      </w:pPr>
      <w:r>
        <w:rPr>
          <w:rFonts w:hint="default"/>
          <w:lang w:val="en-US" w:eastAsia="zh-CN"/>
        </w:rPr>
        <w:t>D、①③④⑤</w:t>
      </w:r>
    </w:p>
    <w:p w14:paraId="5A300FED">
      <w:pPr>
        <w:rPr>
          <w:rFonts w:hint="default"/>
        </w:rPr>
      </w:pPr>
      <w:r>
        <w:rPr>
          <w:rFonts w:hint="default"/>
          <w:lang w:val="en-US" w:eastAsia="zh-CN"/>
        </w:rPr>
        <w:t>8</w:t>
      </w:r>
    </w:p>
    <w:p w14:paraId="175D6FE1">
      <w:r>
        <w:rPr>
          <w:rFonts w:hint="default"/>
        </w:rPr>
        <w:t>习近平总书记强调，要把黑土地保护作为一件大事来抓，把黑土地用好养好。《中华人民共和国黑土地保护法》自 2022 年8月1日起施行，下列表述不符合该法规定的是:</w:t>
      </w:r>
    </w:p>
    <w:p w14:paraId="7BFAEFBD">
      <w:pPr>
        <w:rPr>
          <w:rFonts w:hint="default"/>
        </w:rPr>
      </w:pPr>
      <w:r>
        <w:rPr>
          <w:rFonts w:hint="default"/>
          <w:lang w:val="en-US" w:eastAsia="zh-CN"/>
        </w:rPr>
        <w:t>A、黑土层深厚、土壤性状良好的黑土地划入永久基本农田，重点用于粮食生产</w:t>
      </w:r>
    </w:p>
    <w:p w14:paraId="467C7EBA">
      <w:pPr>
        <w:rPr>
          <w:rFonts w:hint="default"/>
        </w:rPr>
      </w:pPr>
      <w:r>
        <w:rPr>
          <w:rFonts w:hint="default"/>
          <w:lang w:val="en-US" w:eastAsia="zh-CN"/>
        </w:rPr>
        <w:t>B、无法修复的黑土地不列入黑土地保护范围进行修复</w:t>
      </w:r>
    </w:p>
    <w:p w14:paraId="22D7F07C">
      <w:pPr>
        <w:rPr>
          <w:rFonts w:hint="default"/>
        </w:rPr>
      </w:pPr>
      <w:r>
        <w:rPr>
          <w:rFonts w:hint="default"/>
          <w:lang w:val="en-US" w:eastAsia="zh-CN"/>
        </w:rPr>
        <w:t>C、县级以上人民政府应当将黑土地保护工作纳入国民经济和社会发展规划</w:t>
      </w:r>
    </w:p>
    <w:p w14:paraId="7D18C6E6">
      <w:pPr>
        <w:rPr>
          <w:rFonts w:hint="default"/>
        </w:rPr>
      </w:pPr>
      <w:r>
        <w:rPr>
          <w:rFonts w:hint="default"/>
          <w:lang w:val="en-US" w:eastAsia="zh-CN"/>
        </w:rPr>
        <w:t>D、除国防建设项目选址无法避开外，其他建设项目一律不得占用黑土地</w:t>
      </w:r>
    </w:p>
    <w:p w14:paraId="71FDA9DD">
      <w:pPr>
        <w:rPr>
          <w:rFonts w:hint="default"/>
        </w:rPr>
      </w:pPr>
      <w:r>
        <w:rPr>
          <w:rFonts w:hint="default"/>
          <w:lang w:val="en-US" w:eastAsia="zh-CN"/>
        </w:rPr>
        <w:t>9</w:t>
      </w:r>
    </w:p>
    <w:p w14:paraId="47F9FEAF">
      <w:r>
        <w:rPr>
          <w:rFonts w:hint="default"/>
        </w:rPr>
        <w:t>根据《中华人民共和国立法法》下列说法错误的是（    ）。</w:t>
      </w:r>
    </w:p>
    <w:p w14:paraId="62899A61">
      <w:pPr>
        <w:rPr>
          <w:rFonts w:hint="default"/>
        </w:rPr>
      </w:pPr>
      <w:r>
        <w:rPr>
          <w:rFonts w:hint="default"/>
          <w:lang w:val="en-US" w:eastAsia="zh-CN"/>
        </w:rPr>
        <w:t>A、国家监察委员会可以向全国人大常委会提出法律案</w:t>
      </w:r>
    </w:p>
    <w:p w14:paraId="43F4583F">
      <w:pPr>
        <w:rPr>
          <w:rFonts w:hint="default"/>
        </w:rPr>
      </w:pPr>
      <w:r>
        <w:rPr>
          <w:rFonts w:hint="default"/>
          <w:lang w:val="en-US" w:eastAsia="zh-CN"/>
        </w:rPr>
        <w:t>B、县级人大常委可以对基层治理方面的事项制定地方性法规</w:t>
      </w:r>
    </w:p>
    <w:p w14:paraId="772788EB">
      <w:pPr>
        <w:rPr>
          <w:rFonts w:hint="default"/>
        </w:rPr>
      </w:pPr>
      <w:r>
        <w:rPr>
          <w:rFonts w:hint="default"/>
          <w:lang w:val="en-US" w:eastAsia="zh-CN"/>
        </w:rPr>
        <w:t>C、设区的市人大常委会可以根据实际需要设立基层立法联系点</w:t>
      </w:r>
    </w:p>
    <w:p w14:paraId="632897A9">
      <w:pPr>
        <w:rPr>
          <w:rFonts w:hint="default"/>
        </w:rPr>
      </w:pPr>
      <w:r>
        <w:rPr>
          <w:rFonts w:hint="default"/>
          <w:lang w:val="en-US" w:eastAsia="zh-CN"/>
        </w:rPr>
        <w:t>D、法律草案的说明应当包括起草过程中对重大分歧意见的协调处理情况</w:t>
      </w:r>
    </w:p>
    <w:p w14:paraId="1D627972">
      <w:pPr>
        <w:rPr>
          <w:rFonts w:hint="default"/>
        </w:rPr>
      </w:pPr>
      <w:r>
        <w:rPr>
          <w:rFonts w:hint="default"/>
          <w:lang w:val="en-US" w:eastAsia="zh-CN"/>
        </w:rPr>
        <w:t>10</w:t>
      </w:r>
    </w:p>
    <w:p w14:paraId="4A76444B">
      <w:r>
        <w:rPr>
          <w:rFonts w:hint="default"/>
        </w:rPr>
        <w:t>根据《中华人民共和国反间谍法》，下列说法或做法错误的是（    ）。</w:t>
      </w:r>
    </w:p>
    <w:p w14:paraId="1BD52CAA">
      <w:pPr>
        <w:rPr>
          <w:rFonts w:hint="default"/>
        </w:rPr>
      </w:pPr>
      <w:r>
        <w:rPr>
          <w:rFonts w:hint="default"/>
          <w:lang w:val="en-US" w:eastAsia="zh-CN"/>
        </w:rPr>
        <w:t>A、甲涉嫌间谍行为被传唤，在其嫌疑消除前不得将传唤原因通知其家属</w:t>
      </w:r>
    </w:p>
    <w:p w14:paraId="0DEEBB2F">
      <w:pPr>
        <w:rPr>
          <w:rFonts w:hint="default"/>
        </w:rPr>
      </w:pPr>
      <w:r>
        <w:rPr>
          <w:rFonts w:hint="default"/>
          <w:lang w:val="en-US" w:eastAsia="zh-CN"/>
        </w:rPr>
        <w:t>B、乙涉嫌间谍行为，移民管理机构接到省国家安全机关通知后，不准其出境</w:t>
      </w:r>
    </w:p>
    <w:p w14:paraId="5F27D7D5">
      <w:pPr>
        <w:rPr>
          <w:rFonts w:hint="default"/>
        </w:rPr>
      </w:pPr>
      <w:r>
        <w:rPr>
          <w:rFonts w:hint="default"/>
          <w:lang w:val="en-US" w:eastAsia="zh-CN"/>
        </w:rPr>
        <w:t>C、丙在境外受胁迫参加间谍组织后，及时向大使馆如实说明情况，并有悔改表现，可以不予追究</w:t>
      </w:r>
    </w:p>
    <w:p w14:paraId="0DDE4590">
      <w:pPr>
        <w:rPr>
          <w:rFonts w:hint="default"/>
        </w:rPr>
      </w:pPr>
      <w:r>
        <w:rPr>
          <w:rFonts w:hint="default"/>
          <w:lang w:val="en-US" w:eastAsia="zh-CN"/>
        </w:rPr>
        <w:t>D、丁因协助反间谍工作导致财产损失，根据国家有关规定，可获得补偿</w:t>
      </w:r>
    </w:p>
    <w:p w14:paraId="4EA2F06B">
      <w:pPr>
        <w:rPr>
          <w:rFonts w:hint="default"/>
        </w:rPr>
      </w:pPr>
      <w:r>
        <w:rPr>
          <w:rFonts w:hint="default"/>
          <w:lang w:val="en-US" w:eastAsia="zh-CN"/>
        </w:rPr>
        <w:t>11</w:t>
      </w:r>
    </w:p>
    <w:p w14:paraId="1391CE46">
      <w:r>
        <w:rPr>
          <w:rFonts w:hint="default"/>
        </w:rPr>
        <w:t>2022年11月28日，中共中央办公厅、国务院办公厅发布《乡村振兴责任制实施办法》。下列与乡村振兴责任制有关的说法不准确的是:</w:t>
      </w:r>
    </w:p>
    <w:p w14:paraId="6B47E2C9">
      <w:pPr>
        <w:rPr>
          <w:rFonts w:hint="default"/>
        </w:rPr>
      </w:pPr>
      <w:r>
        <w:rPr>
          <w:rFonts w:hint="default"/>
          <w:lang w:val="en-US" w:eastAsia="zh-CN"/>
        </w:rPr>
        <w:t>A、坚持党对农村工作的全面领导，省市县乡村五级书记抓乡村振兴</w:t>
      </w:r>
    </w:p>
    <w:p w14:paraId="1FFEDF81">
      <w:pPr>
        <w:rPr>
          <w:rFonts w:hint="default"/>
        </w:rPr>
      </w:pPr>
      <w:r>
        <w:rPr>
          <w:rFonts w:hint="default"/>
          <w:lang w:val="en-US" w:eastAsia="zh-CN"/>
        </w:rPr>
        <w:t>B、中央和国家机关有关部门要以健全城乡融合发展体制为主线深化农村改革</w:t>
      </w:r>
    </w:p>
    <w:p w14:paraId="3990A452">
      <w:pPr>
        <w:rPr>
          <w:rFonts w:hint="default"/>
        </w:rPr>
      </w:pPr>
      <w:r>
        <w:rPr>
          <w:rFonts w:hint="default"/>
          <w:lang w:val="en-US" w:eastAsia="zh-CN"/>
        </w:rPr>
        <w:t>C、地方政府乡村振兴要把确保粮食和重要农产品供给作为首要任务</w:t>
      </w:r>
    </w:p>
    <w:p w14:paraId="21318932">
      <w:pPr>
        <w:rPr>
          <w:rFonts w:hint="default"/>
        </w:rPr>
      </w:pPr>
      <w:r>
        <w:rPr>
          <w:rFonts w:hint="default"/>
          <w:lang w:val="en-US" w:eastAsia="zh-CN"/>
        </w:rPr>
        <w:t>D、县级党委和政府是乡村振兴“一线指挥部”</w:t>
      </w:r>
    </w:p>
    <w:p w14:paraId="5C65D517">
      <w:pPr>
        <w:rPr>
          <w:rFonts w:hint="default"/>
        </w:rPr>
      </w:pPr>
      <w:r>
        <w:rPr>
          <w:rFonts w:hint="default"/>
          <w:lang w:val="en-US" w:eastAsia="zh-CN"/>
        </w:rPr>
        <w:t>12</w:t>
      </w:r>
    </w:p>
    <w:p w14:paraId="2926C35E">
      <w:r>
        <w:rPr>
          <w:rFonts w:hint="default"/>
        </w:rPr>
        <w:t>下列不能被授予专利权的是：</w:t>
      </w:r>
    </w:p>
    <w:p w14:paraId="2C75C9E4">
      <w:pPr>
        <w:rPr>
          <w:rFonts w:hint="default"/>
        </w:rPr>
      </w:pPr>
      <w:r>
        <w:rPr>
          <w:rFonts w:hint="default"/>
          <w:lang w:val="en-US" w:eastAsia="zh-CN"/>
        </w:rPr>
        <w:t>A、一种医疗口腔内科专用的喷药器</w:t>
      </w:r>
    </w:p>
    <w:p w14:paraId="1B36A604">
      <w:pPr>
        <w:rPr>
          <w:rFonts w:hint="default"/>
        </w:rPr>
      </w:pPr>
      <w:r>
        <w:rPr>
          <w:rFonts w:hint="default"/>
          <w:lang w:val="en-US" w:eastAsia="zh-CN"/>
        </w:rPr>
        <w:t>B、一种治疗主动脉夹层的新型手术方法</w:t>
      </w:r>
    </w:p>
    <w:p w14:paraId="5B4A4FE3">
      <w:pPr>
        <w:rPr>
          <w:rFonts w:hint="default"/>
        </w:rPr>
      </w:pPr>
      <w:r>
        <w:rPr>
          <w:rFonts w:hint="default"/>
          <w:lang w:val="en-US" w:eastAsia="zh-CN"/>
        </w:rPr>
        <w:t>C、一种计算机控制油墨颜色配制的装置</w:t>
      </w:r>
    </w:p>
    <w:p w14:paraId="0F249674">
      <w:pPr>
        <w:rPr>
          <w:rFonts w:hint="default"/>
        </w:rPr>
      </w:pPr>
      <w:r>
        <w:rPr>
          <w:rFonts w:hint="default"/>
          <w:lang w:val="en-US" w:eastAsia="zh-CN"/>
        </w:rPr>
        <w:t>D、一种针对水稻辐射诱变育种的新技术</w:t>
      </w:r>
    </w:p>
    <w:p w14:paraId="552F42A6">
      <w:pPr>
        <w:rPr>
          <w:rFonts w:hint="default"/>
        </w:rPr>
      </w:pPr>
      <w:r>
        <w:rPr>
          <w:rFonts w:hint="default"/>
          <w:lang w:val="en-US" w:eastAsia="zh-CN"/>
        </w:rPr>
        <w:t>13</w:t>
      </w:r>
    </w:p>
    <w:p w14:paraId="17B867BF">
      <w:r>
        <w:rPr>
          <w:rFonts w:hint="default"/>
        </w:rPr>
        <w:t>下列与企业应负担的税种有关的说法正确的是：</w:t>
      </w:r>
    </w:p>
    <w:p w14:paraId="1FCD81B8">
      <w:pPr>
        <w:rPr>
          <w:rFonts w:hint="default"/>
        </w:rPr>
      </w:pPr>
      <w:r>
        <w:rPr>
          <w:rFonts w:hint="default"/>
          <w:lang w:val="en-US" w:eastAsia="zh-CN"/>
        </w:rPr>
        <w:t>A、对纳税人出口应税消费品，一般免征消费税</w:t>
      </w:r>
    </w:p>
    <w:p w14:paraId="56C3FF5F">
      <w:pPr>
        <w:rPr>
          <w:rFonts w:hint="default"/>
        </w:rPr>
      </w:pPr>
      <w:r>
        <w:rPr>
          <w:rFonts w:hint="default"/>
          <w:lang w:val="en-US" w:eastAsia="zh-CN"/>
        </w:rPr>
        <w:t>B、所有印花税税目均按照统一的税率征收</w:t>
      </w:r>
    </w:p>
    <w:p w14:paraId="5A9C0371">
      <w:pPr>
        <w:rPr>
          <w:rFonts w:hint="default"/>
        </w:rPr>
      </w:pPr>
      <w:r>
        <w:rPr>
          <w:rFonts w:hint="default"/>
          <w:lang w:val="en-US" w:eastAsia="zh-CN"/>
        </w:rPr>
        <w:t>C、增值税专用发票是增值税小规模纳税人销售货物等开具的发票</w:t>
      </w:r>
    </w:p>
    <w:p w14:paraId="731E1A30">
      <w:pPr>
        <w:rPr>
          <w:rFonts w:hint="default"/>
        </w:rPr>
      </w:pPr>
      <w:r>
        <w:rPr>
          <w:rFonts w:hint="default"/>
          <w:lang w:val="en-US" w:eastAsia="zh-CN"/>
        </w:rPr>
        <w:t>D、企业所得税应纳税所得额不包括向投资者支付的股息、红利</w:t>
      </w:r>
    </w:p>
    <w:p w14:paraId="69DB3672">
      <w:pPr>
        <w:rPr>
          <w:rFonts w:hint="default"/>
        </w:rPr>
      </w:pPr>
      <w:r>
        <w:rPr>
          <w:rFonts w:hint="default"/>
          <w:lang w:val="en-US" w:eastAsia="zh-CN"/>
        </w:rPr>
        <w:t>14</w:t>
      </w:r>
    </w:p>
    <w:p w14:paraId="263B8C3C">
      <w:r>
        <w:rPr>
          <w:rFonts w:hint="default"/>
        </w:rPr>
        <w:t>习近平总书记在给山东省地矿局第六地质大队全体地质工作者的回信中强调：“矿产资源是经济社会发展的重要物质基础，矿产资源勘查开发事关国计民生和国家安全。”下列与我国矿产资源有关的说法错误的是：</w:t>
      </w:r>
    </w:p>
    <w:p w14:paraId="1A901B6F">
      <w:pPr>
        <w:rPr>
          <w:rFonts w:hint="default"/>
        </w:rPr>
      </w:pPr>
      <w:r>
        <w:rPr>
          <w:rFonts w:hint="default"/>
          <w:lang w:val="en-US" w:eastAsia="zh-CN"/>
        </w:rPr>
        <w:t>A、锡矿是我国的优势矿产资源之一</w:t>
      </w:r>
    </w:p>
    <w:p w14:paraId="1CB11531">
      <w:pPr>
        <w:rPr>
          <w:rFonts w:hint="default"/>
        </w:rPr>
      </w:pPr>
      <w:r>
        <w:rPr>
          <w:rFonts w:hint="default"/>
          <w:lang w:val="en-US" w:eastAsia="zh-CN"/>
        </w:rPr>
        <w:t>B、我国已在南海实现天然气水合物试采</w:t>
      </w:r>
    </w:p>
    <w:p w14:paraId="59589665">
      <w:pPr>
        <w:rPr>
          <w:rFonts w:hint="default"/>
        </w:rPr>
      </w:pPr>
      <w:r>
        <w:rPr>
          <w:rFonts w:hint="default"/>
          <w:lang w:val="en-US" w:eastAsia="zh-CN"/>
        </w:rPr>
        <w:t>C、新疆罗布泊是我国钾盐的主要产地之一</w:t>
      </w:r>
    </w:p>
    <w:p w14:paraId="69C07DD8">
      <w:pPr>
        <w:rPr>
          <w:rFonts w:hint="default"/>
        </w:rPr>
      </w:pPr>
      <w:r>
        <w:rPr>
          <w:rFonts w:hint="default"/>
          <w:lang w:val="en-US" w:eastAsia="zh-CN"/>
        </w:rPr>
        <w:t>D、我国目前最大的金矿在云南省内</w:t>
      </w:r>
    </w:p>
    <w:p w14:paraId="03048BE6">
      <w:pPr>
        <w:rPr>
          <w:rFonts w:hint="default"/>
        </w:rPr>
      </w:pPr>
      <w:r>
        <w:rPr>
          <w:rFonts w:hint="default"/>
          <w:lang w:val="en-US" w:eastAsia="zh-CN"/>
        </w:rPr>
        <w:t>15</w:t>
      </w:r>
    </w:p>
    <w:p w14:paraId="72DC5C14">
      <w:r>
        <w:rPr>
          <w:rFonts w:hint="default"/>
        </w:rPr>
        <w:t>2023年2月6日，自然资源部印发《公开地图内容表示规范》，下列说法与之不相符的是：</w:t>
      </w:r>
    </w:p>
    <w:p w14:paraId="347411C0">
      <w:pPr>
        <w:rPr>
          <w:rFonts w:hint="default"/>
        </w:rPr>
      </w:pPr>
      <w:r>
        <w:rPr>
          <w:rFonts w:hint="default"/>
          <w:lang w:val="en-US" w:eastAsia="zh-CN"/>
        </w:rPr>
        <w:t>A、香港特别行政区、澳门特别行政区在地图上应按省级行政单位表示</w:t>
      </w:r>
    </w:p>
    <w:p w14:paraId="3D0F08F8">
      <w:pPr>
        <w:rPr>
          <w:rFonts w:hint="default"/>
        </w:rPr>
      </w:pPr>
      <w:r>
        <w:rPr>
          <w:rFonts w:hint="default"/>
          <w:lang w:val="en-US" w:eastAsia="zh-CN"/>
        </w:rPr>
        <w:t>B、表现地为我国境内的地图不得表示未对社会公众开放的卫星导航定位基准站</w:t>
      </w:r>
    </w:p>
    <w:p w14:paraId="6373581B">
      <w:pPr>
        <w:rPr>
          <w:rFonts w:hint="default"/>
        </w:rPr>
      </w:pPr>
      <w:r>
        <w:rPr>
          <w:rFonts w:hint="default"/>
          <w:lang w:val="en-US" w:eastAsia="zh-CN"/>
        </w:rPr>
        <w:t>C、台湾省地图的图幅范围，应当绘出钓鱼岛和赤尾屿</w:t>
      </w:r>
    </w:p>
    <w:p w14:paraId="4867A163">
      <w:pPr>
        <w:rPr>
          <w:rFonts w:hint="default"/>
        </w:rPr>
      </w:pPr>
      <w:r>
        <w:rPr>
          <w:rFonts w:hint="default"/>
          <w:lang w:val="en-US" w:eastAsia="zh-CN"/>
        </w:rPr>
        <w:t>D、表现地为我国境内的遥感影像，地面分辨率不得优于0.1米</w:t>
      </w:r>
    </w:p>
    <w:p w14:paraId="6E888B55">
      <w:pPr>
        <w:rPr>
          <w:rFonts w:hint="default"/>
        </w:rPr>
      </w:pPr>
      <w:r>
        <w:rPr>
          <w:rFonts w:hint="default"/>
          <w:lang w:val="en-US" w:eastAsia="zh-CN"/>
        </w:rPr>
        <w:t>16</w:t>
      </w:r>
    </w:p>
    <w:p w14:paraId="7C9953B2">
      <w:r>
        <w:rPr>
          <w:rFonts w:hint="default"/>
        </w:rPr>
        <w:t>某地将要举办一场主题为“星汉灿烂——追溯两汉科技”的学术交流会，下列论文题目最不可能出现在这次交流会上的是：</w:t>
      </w:r>
    </w:p>
    <w:p w14:paraId="0AA10B5E">
      <w:pPr>
        <w:rPr>
          <w:rFonts w:hint="default"/>
        </w:rPr>
      </w:pPr>
      <w:r>
        <w:rPr>
          <w:rFonts w:hint="default"/>
          <w:lang w:val="en-US" w:eastAsia="zh-CN"/>
        </w:rPr>
        <w:t>A、太初历制定中的年干支变化</w:t>
      </w:r>
    </w:p>
    <w:p w14:paraId="669C2A65">
      <w:pPr>
        <w:rPr>
          <w:rFonts w:hint="default"/>
        </w:rPr>
      </w:pPr>
      <w:r>
        <w:rPr>
          <w:rFonts w:hint="default"/>
          <w:lang w:val="en-US" w:eastAsia="zh-CN"/>
        </w:rPr>
        <w:t>B、水运仪象台复原研究新探</w:t>
      </w:r>
    </w:p>
    <w:p w14:paraId="2CB77DB3">
      <w:pPr>
        <w:rPr>
          <w:rFonts w:hint="default"/>
        </w:rPr>
      </w:pPr>
      <w:r>
        <w:rPr>
          <w:rFonts w:hint="default"/>
          <w:lang w:val="en-US" w:eastAsia="zh-CN"/>
        </w:rPr>
        <w:t>C、《汜胜之书》中的栽培技术及区种法探析</w:t>
      </w:r>
    </w:p>
    <w:p w14:paraId="276AE72D">
      <w:pPr>
        <w:rPr>
          <w:rFonts w:hint="default"/>
        </w:rPr>
      </w:pPr>
      <w:r>
        <w:rPr>
          <w:rFonts w:hint="default"/>
          <w:lang w:val="en-US" w:eastAsia="zh-CN"/>
        </w:rPr>
        <w:t>D、试论直辕犁的推广及其对农业生产的影响</w:t>
      </w:r>
    </w:p>
    <w:p w14:paraId="47B2DA29">
      <w:pPr>
        <w:rPr>
          <w:rFonts w:hint="default"/>
        </w:rPr>
      </w:pPr>
      <w:r>
        <w:rPr>
          <w:rFonts w:hint="default"/>
          <w:lang w:val="en-US" w:eastAsia="zh-CN"/>
        </w:rPr>
        <w:t>17</w:t>
      </w:r>
    </w:p>
    <w:p w14:paraId="3BFFC56E">
      <w:r>
        <w:rPr>
          <w:rFonts w:hint="default"/>
        </w:rPr>
        <w:t>下列与统计学相关的说法正确的是：</w:t>
      </w:r>
    </w:p>
    <w:p w14:paraId="4C6BC253">
      <w:r>
        <w:rPr>
          <w:rFonts w:hint="default"/>
        </w:rPr>
        <w:t>①两个变量相关程度很高，说明两者存在因果关系</w:t>
      </w:r>
    </w:p>
    <w:p w14:paraId="203257BC">
      <w:r>
        <w:rPr>
          <w:rFonts w:hint="default"/>
        </w:rPr>
        <w:t>②回归可以利用过去的数据预测未来的趋势</w:t>
      </w:r>
    </w:p>
    <w:p w14:paraId="42B8F0FB">
      <w:r>
        <w:rPr>
          <w:rFonts w:hint="default"/>
        </w:rPr>
        <w:t>③自变量是一种随机变量</w:t>
      </w:r>
    </w:p>
    <w:p w14:paraId="44A58A5E">
      <w:r>
        <w:rPr>
          <w:rFonts w:hint="default"/>
        </w:rPr>
        <w:t>④众数的大小可能与样本数据中的部分数据无关</w:t>
      </w:r>
    </w:p>
    <w:p w14:paraId="6F8B3F44">
      <w:pPr>
        <w:rPr>
          <w:rFonts w:hint="default"/>
        </w:rPr>
      </w:pPr>
      <w:r>
        <w:rPr>
          <w:rFonts w:hint="default"/>
          <w:lang w:val="en-US" w:eastAsia="zh-CN"/>
        </w:rPr>
        <w:t>A、①③</w:t>
      </w:r>
    </w:p>
    <w:p w14:paraId="20E66DA2">
      <w:pPr>
        <w:rPr>
          <w:rFonts w:hint="default"/>
        </w:rPr>
      </w:pPr>
      <w:r>
        <w:rPr>
          <w:rFonts w:hint="default"/>
          <w:lang w:val="en-US" w:eastAsia="zh-CN"/>
        </w:rPr>
        <w:t>B、①④</w:t>
      </w:r>
    </w:p>
    <w:p w14:paraId="7EFEB626">
      <w:pPr>
        <w:rPr>
          <w:rFonts w:hint="default"/>
        </w:rPr>
      </w:pPr>
      <w:r>
        <w:rPr>
          <w:rFonts w:hint="default"/>
          <w:lang w:val="en-US" w:eastAsia="zh-CN"/>
        </w:rPr>
        <w:t>C、②④</w:t>
      </w:r>
    </w:p>
    <w:p w14:paraId="6A8C3F6D">
      <w:pPr>
        <w:rPr>
          <w:rFonts w:hint="default"/>
        </w:rPr>
      </w:pPr>
      <w:r>
        <w:rPr>
          <w:rFonts w:hint="default"/>
          <w:lang w:val="en-US" w:eastAsia="zh-CN"/>
        </w:rPr>
        <w:t>D、②③</w:t>
      </w:r>
    </w:p>
    <w:p w14:paraId="19008205">
      <w:pPr>
        <w:rPr>
          <w:rFonts w:hint="default"/>
        </w:rPr>
      </w:pPr>
      <w:r>
        <w:rPr>
          <w:rFonts w:hint="default"/>
          <w:lang w:val="en-US" w:eastAsia="zh-CN"/>
        </w:rPr>
        <w:t>18</w:t>
      </w:r>
    </w:p>
    <w:p w14:paraId="55BA586E">
      <w:r>
        <w:rPr>
          <w:rFonts w:hint="default"/>
        </w:rPr>
        <w:t>某展览馆举办的“奋进新时代”主题成就展设置了一些地方展区。下列场景最可能出现的是：</w:t>
      </w:r>
    </w:p>
    <w:p w14:paraId="6F176EE4">
      <w:pPr>
        <w:rPr>
          <w:rFonts w:hint="default"/>
        </w:rPr>
      </w:pPr>
      <w:r>
        <w:rPr>
          <w:rFonts w:hint="default"/>
          <w:lang w:val="en-US" w:eastAsia="zh-CN"/>
        </w:rPr>
        <w:t>A、在天津展区，观众仔细阅读着展柜中黄文秀生前的日记，久久不愿离去</w:t>
      </w:r>
    </w:p>
    <w:p w14:paraId="51F26001">
      <w:pPr>
        <w:rPr>
          <w:rFonts w:hint="default"/>
        </w:rPr>
      </w:pPr>
      <w:r>
        <w:rPr>
          <w:rFonts w:hint="default"/>
          <w:lang w:val="en-US" w:eastAsia="zh-CN"/>
        </w:rPr>
        <w:t>B、在江苏展区，杨柳青年画代表性传承人正忙着给观众们制作年画作品</w:t>
      </w:r>
    </w:p>
    <w:p w14:paraId="6CB116E2">
      <w:pPr>
        <w:rPr>
          <w:rFonts w:hint="default"/>
        </w:rPr>
      </w:pPr>
      <w:r>
        <w:rPr>
          <w:rFonts w:hint="default"/>
          <w:lang w:val="en-US" w:eastAsia="zh-CN"/>
        </w:rPr>
        <w:t>C、在河北展区，观众在“地球卫士奖”奖杯前感叹荒原变林海的人间奇迹</w:t>
      </w:r>
    </w:p>
    <w:p w14:paraId="238B86C7">
      <w:pPr>
        <w:rPr>
          <w:rFonts w:hint="default"/>
        </w:rPr>
      </w:pPr>
      <w:r>
        <w:rPr>
          <w:rFonts w:hint="default"/>
          <w:lang w:val="en-US" w:eastAsia="zh-CN"/>
        </w:rPr>
        <w:t>D、在广西展区，观众在“今日开山岛”模型前聆听王继才、王仕花夫妇的守岛事迹</w:t>
      </w:r>
    </w:p>
    <w:p w14:paraId="175703B8">
      <w:pPr>
        <w:rPr>
          <w:rFonts w:hint="default"/>
        </w:rPr>
      </w:pPr>
      <w:r>
        <w:rPr>
          <w:rFonts w:hint="default"/>
          <w:lang w:val="en-US" w:eastAsia="zh-CN"/>
        </w:rPr>
        <w:t>19</w:t>
      </w:r>
    </w:p>
    <w:p w14:paraId="1ACE53EA">
      <w:r>
        <w:rPr>
          <w:rFonts w:hint="default"/>
        </w:rPr>
        <w:t>关于肥料，下列说法错误的是：</w:t>
      </w:r>
    </w:p>
    <w:p w14:paraId="68728AA4">
      <w:pPr>
        <w:rPr>
          <w:rFonts w:hint="default"/>
        </w:rPr>
      </w:pPr>
      <w:r>
        <w:rPr>
          <w:rFonts w:hint="default"/>
          <w:lang w:val="en-US" w:eastAsia="zh-CN"/>
        </w:rPr>
        <w:t>A、化肥宜用金属器皿密封储藏，以防潮湿变质</w:t>
      </w:r>
    </w:p>
    <w:p w14:paraId="0FF27FDD">
      <w:pPr>
        <w:rPr>
          <w:rFonts w:hint="default"/>
        </w:rPr>
      </w:pPr>
      <w:r>
        <w:rPr>
          <w:rFonts w:hint="default"/>
          <w:lang w:val="en-US" w:eastAsia="zh-CN"/>
        </w:rPr>
        <w:t>B、秸秆、餐厨垃圾都是有机肥料的原料</w:t>
      </w:r>
    </w:p>
    <w:p w14:paraId="7D56BEFC">
      <w:pPr>
        <w:rPr>
          <w:rFonts w:hint="default"/>
        </w:rPr>
      </w:pPr>
      <w:r>
        <w:rPr>
          <w:rFonts w:hint="default"/>
          <w:lang w:val="en-US" w:eastAsia="zh-CN"/>
        </w:rPr>
        <w:t>C、细菌肥料一般应避光保存</w:t>
      </w:r>
    </w:p>
    <w:p w14:paraId="71DE80C4">
      <w:pPr>
        <w:rPr>
          <w:rFonts w:hint="default"/>
        </w:rPr>
      </w:pPr>
      <w:r>
        <w:rPr>
          <w:rFonts w:hint="default"/>
          <w:lang w:val="en-US" w:eastAsia="zh-CN"/>
        </w:rPr>
        <w:t>D、水溶性肥料适合滴灌施肥</w:t>
      </w:r>
    </w:p>
    <w:p w14:paraId="58094A78">
      <w:pPr>
        <w:rPr>
          <w:rFonts w:hint="default"/>
        </w:rPr>
      </w:pPr>
      <w:r>
        <w:rPr>
          <w:rFonts w:hint="default"/>
          <w:lang w:val="en-US" w:eastAsia="zh-CN"/>
        </w:rPr>
        <w:t>20</w:t>
      </w:r>
    </w:p>
    <w:p w14:paraId="4187AC8C">
      <w:r>
        <w:rPr>
          <w:rFonts w:hint="default"/>
        </w:rPr>
        <w:t>下列与家庭用电有关的说法错误的是：</w:t>
      </w:r>
    </w:p>
    <w:p w14:paraId="6594736F">
      <w:pPr>
        <w:rPr>
          <w:rFonts w:hint="default"/>
        </w:rPr>
      </w:pPr>
      <w:r>
        <w:rPr>
          <w:rFonts w:hint="default"/>
          <w:lang w:val="en-US" w:eastAsia="zh-CN"/>
        </w:rPr>
        <w:t>A、电能表应安装在家庭电路的干路上</w:t>
      </w:r>
    </w:p>
    <w:p w14:paraId="122249DB">
      <w:pPr>
        <w:rPr>
          <w:rFonts w:hint="default"/>
        </w:rPr>
      </w:pPr>
      <w:r>
        <w:rPr>
          <w:rFonts w:hint="default"/>
          <w:lang w:val="en-US" w:eastAsia="zh-CN"/>
        </w:rPr>
        <w:t>B、空气开关需要搭配保险丝使用才能起到保护电路的作用</w:t>
      </w:r>
    </w:p>
    <w:p w14:paraId="45A778D4">
      <w:pPr>
        <w:rPr>
          <w:rFonts w:hint="default"/>
        </w:rPr>
      </w:pPr>
      <w:r>
        <w:rPr>
          <w:rFonts w:hint="default"/>
          <w:lang w:val="en-US" w:eastAsia="zh-CN"/>
        </w:rPr>
        <w:t>C、使用同一插线板供电的家用小电器之间是并联连接方式</w:t>
      </w:r>
    </w:p>
    <w:p w14:paraId="46D3364E">
      <w:pPr>
        <w:rPr>
          <w:rFonts w:hint="default"/>
        </w:rPr>
      </w:pPr>
      <w:r>
        <w:rPr>
          <w:rFonts w:hint="default"/>
          <w:lang w:val="en-US" w:eastAsia="zh-CN"/>
        </w:rPr>
        <w:t>D、白炽灯利用电流的热效应进行工作</w:t>
      </w:r>
    </w:p>
    <w:p w14:paraId="61ECEFD0">
      <w:pPr>
        <w:rPr>
          <w:rFonts w:hint="default"/>
        </w:rPr>
      </w:pPr>
      <w:r>
        <w:rPr>
          <w:rFonts w:hint="default"/>
          <w:lang w:val="en-US" w:eastAsia="zh-CN"/>
        </w:rPr>
        <w:t>二、言语理解与表达。第二部分 言语理解与表达。 本部分包括表达与理解两方面的内容。请根据题目要求，在四个选项中选出一个最恰当的答案。</w:t>
      </w:r>
    </w:p>
    <w:p w14:paraId="4E45E523">
      <w:pPr>
        <w:rPr>
          <w:rFonts w:hint="default"/>
        </w:rPr>
      </w:pPr>
      <w:r>
        <w:rPr>
          <w:rFonts w:hint="default"/>
          <w:lang w:val="en-US" w:eastAsia="zh-CN"/>
        </w:rPr>
        <w:t>21</w:t>
      </w:r>
    </w:p>
    <w:p w14:paraId="30B0FA93">
      <w:r>
        <w:rPr>
          <w:rFonts w:hint="default"/>
        </w:rPr>
        <w:t>所谓环境影响评价，是指对规划和建设项目实施后可能造成的环境影响进行分析、预测和评估，提出预防或减轻不良环境影响的对策和措施，进行跟踪监测的方法与制度。可以说，环境影响评价是控制环境风险的“</w:t>
      </w:r>
      <w:r>
        <w:rPr>
          <w:rFonts w:hint="default"/>
        </w:rPr>
        <w:t>          </w:t>
      </w:r>
      <w:r>
        <w:rPr>
          <w:rFonts w:hint="default"/>
        </w:rPr>
        <w:t>”，也是在发展中守住绿水青山的第一道防线，对协同推进经济高质量发展和生态环境高水平保护发挥着重要作用。</w:t>
      </w:r>
    </w:p>
    <w:p w14:paraId="4E6CC061">
      <w:r>
        <w:rPr>
          <w:rFonts w:hint="default"/>
        </w:rPr>
        <w:t>填入画横线部分最恰当的一项是：</w:t>
      </w:r>
    </w:p>
    <w:p w14:paraId="6D3861FD">
      <w:pPr>
        <w:rPr>
          <w:rFonts w:hint="default"/>
        </w:rPr>
      </w:pPr>
      <w:r>
        <w:rPr>
          <w:rFonts w:hint="default"/>
          <w:lang w:val="en-US" w:eastAsia="zh-CN"/>
        </w:rPr>
        <w:t>A、预警机</w:t>
      </w:r>
    </w:p>
    <w:p w14:paraId="778EEB18">
      <w:pPr>
        <w:rPr>
          <w:rFonts w:hint="default"/>
        </w:rPr>
      </w:pPr>
      <w:r>
        <w:rPr>
          <w:rFonts w:hint="default"/>
          <w:lang w:val="en-US" w:eastAsia="zh-CN"/>
        </w:rPr>
        <w:t>B、安全阀</w:t>
      </w:r>
    </w:p>
    <w:p w14:paraId="5E540E79">
      <w:pPr>
        <w:rPr>
          <w:rFonts w:hint="default"/>
        </w:rPr>
      </w:pPr>
      <w:r>
        <w:rPr>
          <w:rFonts w:hint="default"/>
          <w:lang w:val="en-US" w:eastAsia="zh-CN"/>
        </w:rPr>
        <w:t>C、试金石</w:t>
      </w:r>
    </w:p>
    <w:p w14:paraId="3DB16C54">
      <w:pPr>
        <w:rPr>
          <w:rFonts w:hint="default"/>
        </w:rPr>
      </w:pPr>
      <w:r>
        <w:rPr>
          <w:rFonts w:hint="default"/>
          <w:lang w:val="en-US" w:eastAsia="zh-CN"/>
        </w:rPr>
        <w:t>D、缓冲器</w:t>
      </w:r>
    </w:p>
    <w:p w14:paraId="28ECFD4C">
      <w:pPr>
        <w:rPr>
          <w:rFonts w:hint="default"/>
        </w:rPr>
      </w:pPr>
      <w:r>
        <w:rPr>
          <w:rFonts w:hint="default"/>
          <w:lang w:val="en-US" w:eastAsia="zh-CN"/>
        </w:rPr>
        <w:t>22</w:t>
      </w:r>
    </w:p>
    <w:p w14:paraId="2B344E17">
      <w:r>
        <w:rPr>
          <w:rFonts w:hint="default"/>
        </w:rPr>
        <w:t>现在，我国经济金融领域风险隐患很多，但总体可控。要坚持底线思维。古人说：“祸几始作，当杜其萌；疾证方形，当绝其根。”我们要发挥好党的领导和我国社会主义制度优势，</w:t>
      </w:r>
      <w:r>
        <w:rPr>
          <w:rFonts w:hint="default"/>
        </w:rPr>
        <w:t>            </w:t>
      </w:r>
      <w:r>
        <w:rPr>
          <w:rFonts w:hint="default"/>
        </w:rPr>
        <w:t>，抓早抓小，着力避免发生重大风险或危机。</w:t>
      </w:r>
    </w:p>
    <w:p w14:paraId="481C47F6">
      <w:r>
        <w:rPr>
          <w:rFonts w:hint="default"/>
        </w:rPr>
        <w:t>填入画横线部分最恰当的一项是：</w:t>
      </w:r>
    </w:p>
    <w:p w14:paraId="213DCE1B">
      <w:pPr>
        <w:rPr>
          <w:rFonts w:hint="default"/>
        </w:rPr>
      </w:pPr>
      <w:r>
        <w:rPr>
          <w:rFonts w:hint="default"/>
          <w:lang w:val="en-US" w:eastAsia="zh-CN"/>
        </w:rPr>
        <w:t>A、对症下药</w:t>
      </w:r>
    </w:p>
    <w:p w14:paraId="70679E5D">
      <w:pPr>
        <w:rPr>
          <w:rFonts w:hint="default"/>
        </w:rPr>
      </w:pPr>
      <w:r>
        <w:rPr>
          <w:rFonts w:hint="default"/>
          <w:lang w:val="en-US" w:eastAsia="zh-CN"/>
        </w:rPr>
        <w:t>B、审时度势</w:t>
      </w:r>
    </w:p>
    <w:p w14:paraId="7D1A2C94">
      <w:pPr>
        <w:rPr>
          <w:rFonts w:hint="default"/>
        </w:rPr>
      </w:pPr>
      <w:r>
        <w:rPr>
          <w:rFonts w:hint="default"/>
          <w:lang w:val="en-US" w:eastAsia="zh-CN"/>
        </w:rPr>
        <w:t>C、见微知著</w:t>
      </w:r>
    </w:p>
    <w:p w14:paraId="7F89F6E2">
      <w:pPr>
        <w:rPr>
          <w:rFonts w:hint="default"/>
        </w:rPr>
      </w:pPr>
      <w:r>
        <w:rPr>
          <w:rFonts w:hint="default"/>
          <w:lang w:val="en-US" w:eastAsia="zh-CN"/>
        </w:rPr>
        <w:t>D、当机立断</w:t>
      </w:r>
    </w:p>
    <w:p w14:paraId="27AD5505">
      <w:pPr>
        <w:rPr>
          <w:rFonts w:hint="default"/>
        </w:rPr>
      </w:pPr>
      <w:r>
        <w:rPr>
          <w:rFonts w:hint="default"/>
          <w:lang w:val="en-US" w:eastAsia="zh-CN"/>
        </w:rPr>
        <w:t>23</w:t>
      </w:r>
    </w:p>
    <w:p w14:paraId="556D6181">
      <w:r>
        <w:rPr>
          <w:rFonts w:hint="default"/>
        </w:rPr>
        <w:t>战场上未解之惑、未识之物、未通之理皆可疑。战场中的善疑并非一味多疑或疑而无度，而是要从全局出发，围绕作战目的、作战对手、作战体系而“疑”，观察战场态势，分析关联要点，力求对敌方的军事行动</w:t>
      </w:r>
      <w:r>
        <w:rPr>
          <w:rFonts w:hint="default"/>
        </w:rPr>
        <w:t>            </w:t>
      </w:r>
      <w:r>
        <w:rPr>
          <w:rFonts w:hint="default"/>
        </w:rPr>
        <w:t>，对敌方的结构体系心知肚明，从而把握重心，掌握大局。</w:t>
      </w:r>
    </w:p>
    <w:p w14:paraId="714F6875">
      <w:r>
        <w:rPr>
          <w:rFonts w:hint="default"/>
        </w:rPr>
        <w:t>填入画横线部分最恰当的一项是（  ）</w:t>
      </w:r>
    </w:p>
    <w:p w14:paraId="5649E0EA">
      <w:pPr>
        <w:rPr>
          <w:rFonts w:hint="default"/>
        </w:rPr>
      </w:pPr>
      <w:r>
        <w:rPr>
          <w:rFonts w:hint="default"/>
          <w:lang w:val="en-US" w:eastAsia="zh-CN"/>
        </w:rPr>
        <w:t>A、洞若观火</w:t>
      </w:r>
    </w:p>
    <w:p w14:paraId="275C493C">
      <w:pPr>
        <w:rPr>
          <w:rFonts w:hint="default"/>
        </w:rPr>
      </w:pPr>
      <w:r>
        <w:rPr>
          <w:rFonts w:hint="default"/>
          <w:lang w:val="en-US" w:eastAsia="zh-CN"/>
        </w:rPr>
        <w:t>B、防患未然</w:t>
      </w:r>
    </w:p>
    <w:p w14:paraId="409B14DC">
      <w:pPr>
        <w:rPr>
          <w:rFonts w:hint="default"/>
        </w:rPr>
      </w:pPr>
      <w:r>
        <w:rPr>
          <w:rFonts w:hint="default"/>
          <w:lang w:val="en-US" w:eastAsia="zh-CN"/>
        </w:rPr>
        <w:t>C、胸有成竹</w:t>
      </w:r>
    </w:p>
    <w:p w14:paraId="7F445E15">
      <w:pPr>
        <w:rPr>
          <w:rFonts w:hint="default"/>
        </w:rPr>
      </w:pPr>
      <w:r>
        <w:rPr>
          <w:rFonts w:hint="default"/>
          <w:lang w:val="en-US" w:eastAsia="zh-CN"/>
        </w:rPr>
        <w:t>D、未卜先知</w:t>
      </w:r>
    </w:p>
    <w:p w14:paraId="2B95DFC9">
      <w:pPr>
        <w:rPr>
          <w:rFonts w:hint="default"/>
        </w:rPr>
      </w:pPr>
      <w:r>
        <w:rPr>
          <w:rFonts w:hint="default"/>
          <w:lang w:val="en-US" w:eastAsia="zh-CN"/>
        </w:rPr>
        <w:t>24</w:t>
      </w:r>
    </w:p>
    <w:p w14:paraId="68F9BF39">
      <w:r>
        <w:rPr>
          <w:rFonts w:hint="default"/>
        </w:rPr>
        <w:t>推进乡村振兴必须规避两种倾向：一是“只见树木、不见森林”，打造“样板村”，并将资源或政策向其倾斜；二是“</w:t>
      </w:r>
      <w:r>
        <w:rPr>
          <w:rFonts w:hint="default"/>
        </w:rPr>
        <w:t>            </w:t>
      </w:r>
      <w:r>
        <w:rPr>
          <w:rFonts w:hint="default"/>
        </w:rPr>
        <w:t>、平均用力”，即将单一发展方式套用到所有农村，或将资源进行简单分解。只有尊重农村发展实际和市场规律，</w:t>
      </w:r>
      <w:r>
        <w:rPr>
          <w:rFonts w:hint="default"/>
        </w:rPr>
        <w:t>            </w:t>
      </w:r>
      <w:r>
        <w:rPr>
          <w:rFonts w:hint="default"/>
        </w:rPr>
        <w:t>实施振兴政策，才能使广大农民得到实惠。</w:t>
      </w:r>
    </w:p>
    <w:p w14:paraId="5D02D8EB">
      <w:r>
        <w:rPr>
          <w:rFonts w:hint="default"/>
        </w:rPr>
        <w:t>依次填入画横线部分最恰当的一项是：</w:t>
      </w:r>
    </w:p>
    <w:p w14:paraId="611DB931">
      <w:pPr>
        <w:rPr>
          <w:rFonts w:hint="default"/>
        </w:rPr>
      </w:pPr>
      <w:r>
        <w:rPr>
          <w:rFonts w:hint="default"/>
          <w:lang w:val="en-US" w:eastAsia="zh-CN"/>
        </w:rPr>
        <w:t>A、一视同仁 脚踏实地</w:t>
      </w:r>
    </w:p>
    <w:p w14:paraId="58F350D7">
      <w:pPr>
        <w:rPr>
          <w:rFonts w:hint="default"/>
        </w:rPr>
      </w:pPr>
      <w:r>
        <w:rPr>
          <w:rFonts w:hint="default"/>
          <w:lang w:val="en-US" w:eastAsia="zh-CN"/>
        </w:rPr>
        <w:t>B、等量齐观 因地制宜</w:t>
      </w:r>
    </w:p>
    <w:p w14:paraId="00790BF0">
      <w:pPr>
        <w:rPr>
          <w:rFonts w:hint="default"/>
        </w:rPr>
      </w:pPr>
      <w:r>
        <w:rPr>
          <w:rFonts w:hint="default"/>
          <w:lang w:val="en-US" w:eastAsia="zh-CN"/>
        </w:rPr>
        <w:t>C、面面俱到 坚定不移</w:t>
      </w:r>
    </w:p>
    <w:p w14:paraId="37C3EEF2">
      <w:pPr>
        <w:rPr>
          <w:rFonts w:hint="default"/>
        </w:rPr>
      </w:pPr>
      <w:r>
        <w:rPr>
          <w:rFonts w:hint="default"/>
          <w:lang w:val="en-US" w:eastAsia="zh-CN"/>
        </w:rPr>
        <w:t>D、不偏不倚 步步为营</w:t>
      </w:r>
    </w:p>
    <w:p w14:paraId="30ACC2A8">
      <w:pPr>
        <w:rPr>
          <w:rFonts w:hint="default"/>
        </w:rPr>
      </w:pPr>
      <w:r>
        <w:rPr>
          <w:rFonts w:hint="default"/>
          <w:lang w:val="en-US" w:eastAsia="zh-CN"/>
        </w:rPr>
        <w:t>25</w:t>
      </w:r>
    </w:p>
    <w:p w14:paraId="5B1E81F9">
      <w:r>
        <w:rPr>
          <w:rFonts w:hint="default"/>
        </w:rPr>
        <w:t>史书是古人写就的，有些内容可能会因有人随意取舍、记忆有误或者心存故意而</w:t>
      </w:r>
      <w:r>
        <w:rPr>
          <w:rFonts w:hint="default"/>
        </w:rPr>
        <w:t>        </w:t>
      </w:r>
      <w:r>
        <w:rPr>
          <w:rFonts w:hint="default"/>
        </w:rPr>
        <w:t>历史真实。运用基因等高科技手段的考古研究是科学，它以客观而非主观的科学事实和科学数据得出结论。科学可以检验，可以用重复操作检验此前的研究成果是否准确、正确，从而</w:t>
      </w:r>
      <w:r>
        <w:rPr>
          <w:rFonts w:hint="default"/>
        </w:rPr>
        <w:t>        </w:t>
      </w:r>
      <w:r>
        <w:rPr>
          <w:rFonts w:hint="default"/>
        </w:rPr>
        <w:t>了人为造假的可能。</w:t>
      </w:r>
    </w:p>
    <w:p w14:paraId="3E585B94">
      <w:r>
        <w:rPr>
          <w:rFonts w:hint="default"/>
        </w:rPr>
        <w:t>依次填入画横线部分最恰当的一项是：</w:t>
      </w:r>
    </w:p>
    <w:p w14:paraId="6C32F2BE">
      <w:pPr>
        <w:rPr>
          <w:rFonts w:hint="default"/>
        </w:rPr>
      </w:pPr>
      <w:r>
        <w:rPr>
          <w:rFonts w:hint="default"/>
          <w:lang w:val="en-US" w:eastAsia="zh-CN"/>
        </w:rPr>
        <w:t>A、违背 化解</w:t>
      </w:r>
    </w:p>
    <w:p w14:paraId="0614A91F">
      <w:pPr>
        <w:rPr>
          <w:rFonts w:hint="default"/>
        </w:rPr>
      </w:pPr>
      <w:r>
        <w:rPr>
          <w:rFonts w:hint="default"/>
          <w:lang w:val="en-US" w:eastAsia="zh-CN"/>
        </w:rPr>
        <w:t>B、掩盖 规避</w:t>
      </w:r>
    </w:p>
    <w:p w14:paraId="13F6FA4C">
      <w:pPr>
        <w:rPr>
          <w:rFonts w:hint="default"/>
        </w:rPr>
      </w:pPr>
      <w:r>
        <w:rPr>
          <w:rFonts w:hint="default"/>
          <w:lang w:val="en-US" w:eastAsia="zh-CN"/>
        </w:rPr>
        <w:t>C、虚构 杜绝</w:t>
      </w:r>
    </w:p>
    <w:p w14:paraId="60CC0572">
      <w:pPr>
        <w:rPr>
          <w:rFonts w:hint="default"/>
        </w:rPr>
      </w:pPr>
      <w:r>
        <w:rPr>
          <w:rFonts w:hint="default"/>
          <w:lang w:val="en-US" w:eastAsia="zh-CN"/>
        </w:rPr>
        <w:t>D、偏离 降低</w:t>
      </w:r>
    </w:p>
    <w:p w14:paraId="4F647BCF">
      <w:pPr>
        <w:rPr>
          <w:rFonts w:hint="default"/>
        </w:rPr>
      </w:pPr>
      <w:r>
        <w:rPr>
          <w:rFonts w:hint="default"/>
          <w:lang w:val="en-US" w:eastAsia="zh-CN"/>
        </w:rPr>
        <w:t>26</w:t>
      </w:r>
    </w:p>
    <w:p w14:paraId="44D65443">
      <w:r>
        <w:rPr>
          <w:rFonts w:hint="default"/>
        </w:rPr>
        <w:t>应急情境下妥善治理谣言，考验的是应急处置能力的临场发挥，更是应急处置能力的建设。网络谣言治理主要有治标与治本两条路径，前者针对既成事实，</w:t>
      </w:r>
      <w:r>
        <w:rPr>
          <w:rFonts w:hint="default"/>
        </w:rPr>
        <w:t>            </w:t>
      </w:r>
      <w:r>
        <w:rPr>
          <w:rFonts w:hint="default"/>
        </w:rPr>
        <w:t>，即时奏效；后者侧重于“治未病”，</w:t>
      </w:r>
      <w:r>
        <w:rPr>
          <w:rFonts w:hint="default"/>
        </w:rPr>
        <w:t>            </w:t>
      </w:r>
      <w:r>
        <w:rPr>
          <w:rFonts w:hint="default"/>
        </w:rPr>
        <w:t>，久久为功。两条路径有机结合，方可有效遏制互联网谣言的生产与传播。</w:t>
      </w:r>
    </w:p>
    <w:p w14:paraId="1D68747A">
      <w:r>
        <w:rPr>
          <w:rFonts w:hint="default"/>
        </w:rPr>
        <w:t>依次填入画横线部分最恰当的一项是：</w:t>
      </w:r>
    </w:p>
    <w:p w14:paraId="5000736D">
      <w:pPr>
        <w:rPr>
          <w:rFonts w:hint="default"/>
        </w:rPr>
      </w:pPr>
      <w:r>
        <w:rPr>
          <w:rFonts w:hint="default"/>
          <w:lang w:val="en-US" w:eastAsia="zh-CN"/>
        </w:rPr>
        <w:t>A、亡羊补牢 曲突徙薪</w:t>
      </w:r>
    </w:p>
    <w:p w14:paraId="33567783">
      <w:pPr>
        <w:rPr>
          <w:rFonts w:hint="default"/>
        </w:rPr>
      </w:pPr>
      <w:r>
        <w:rPr>
          <w:rFonts w:hint="default"/>
          <w:lang w:val="en-US" w:eastAsia="zh-CN"/>
        </w:rPr>
        <w:t>B、双管齐下 未雨绸缪</w:t>
      </w:r>
    </w:p>
    <w:p w14:paraId="230DBDB5">
      <w:pPr>
        <w:rPr>
          <w:rFonts w:hint="default"/>
        </w:rPr>
      </w:pPr>
      <w:r>
        <w:rPr>
          <w:rFonts w:hint="default"/>
          <w:lang w:val="en-US" w:eastAsia="zh-CN"/>
        </w:rPr>
        <w:t>C、惩前毖后 深谋远虑</w:t>
      </w:r>
    </w:p>
    <w:p w14:paraId="6C5F0BF0">
      <w:pPr>
        <w:rPr>
          <w:rFonts w:hint="default"/>
        </w:rPr>
      </w:pPr>
      <w:r>
        <w:rPr>
          <w:rFonts w:hint="default"/>
          <w:lang w:val="en-US" w:eastAsia="zh-CN"/>
        </w:rPr>
        <w:t>D、补偏救弊 先发制人</w:t>
      </w:r>
    </w:p>
    <w:p w14:paraId="1B8E1E73">
      <w:pPr>
        <w:rPr>
          <w:rFonts w:hint="default"/>
        </w:rPr>
      </w:pPr>
      <w:r>
        <w:rPr>
          <w:rFonts w:hint="default"/>
          <w:lang w:val="en-US" w:eastAsia="zh-CN"/>
        </w:rPr>
        <w:t>27</w:t>
      </w:r>
    </w:p>
    <w:p w14:paraId="50F943BA">
      <w:r>
        <w:rPr>
          <w:rFonts w:hint="default"/>
        </w:rPr>
        <w:t>从长远看，保护个人信息，并不是把信息数据与互联网经济</w:t>
      </w:r>
      <w:r>
        <w:rPr>
          <w:rFonts w:hint="default"/>
        </w:rPr>
        <w:t>        </w:t>
      </w:r>
      <w:r>
        <w:rPr>
          <w:rFonts w:hint="default"/>
        </w:rPr>
        <w:t>开来，而是应当探讨如何在必要、合理、合规的基础上，实现信息保护与利用的共赢。在大数据、信息化时代，如何在海量个人信息中</w:t>
      </w:r>
      <w:r>
        <w:rPr>
          <w:rFonts w:hint="default"/>
        </w:rPr>
        <w:t>        </w:t>
      </w:r>
      <w:r>
        <w:rPr>
          <w:rFonts w:hint="default"/>
        </w:rPr>
        <w:t>敏感信息、利用好其他可用信息，对发展信息产业、平衡数据应用与用户权益之间的关系，都具有重要意义。</w:t>
      </w:r>
    </w:p>
    <w:p w14:paraId="76D52560">
      <w:r>
        <w:rPr>
          <w:rFonts w:hint="default"/>
        </w:rPr>
        <w:t>依次填入画横线部分最恰当的一项是：</w:t>
      </w:r>
    </w:p>
    <w:p w14:paraId="1065E3C6">
      <w:pPr>
        <w:rPr>
          <w:rFonts w:hint="default"/>
        </w:rPr>
      </w:pPr>
      <w:r>
        <w:rPr>
          <w:rFonts w:hint="default"/>
          <w:lang w:val="en-US" w:eastAsia="zh-CN"/>
        </w:rPr>
        <w:t>A、独立 屏蔽</w:t>
      </w:r>
    </w:p>
    <w:p w14:paraId="5AAAA382">
      <w:pPr>
        <w:rPr>
          <w:rFonts w:hint="default"/>
        </w:rPr>
      </w:pPr>
      <w:r>
        <w:rPr>
          <w:rFonts w:hint="default"/>
          <w:lang w:val="en-US" w:eastAsia="zh-CN"/>
        </w:rPr>
        <w:t>B、分离 甄别</w:t>
      </w:r>
    </w:p>
    <w:p w14:paraId="65F0AB17">
      <w:pPr>
        <w:rPr>
          <w:rFonts w:hint="default"/>
        </w:rPr>
      </w:pPr>
      <w:r>
        <w:rPr>
          <w:rFonts w:hint="default"/>
          <w:lang w:val="en-US" w:eastAsia="zh-CN"/>
        </w:rPr>
        <w:t>C、区别 剔除</w:t>
      </w:r>
    </w:p>
    <w:p w14:paraId="5A9BC76B">
      <w:pPr>
        <w:rPr>
          <w:rFonts w:hint="default"/>
        </w:rPr>
      </w:pPr>
      <w:r>
        <w:rPr>
          <w:rFonts w:hint="default"/>
          <w:lang w:val="en-US" w:eastAsia="zh-CN"/>
        </w:rPr>
        <w:t>D、隔绝 剥离</w:t>
      </w:r>
    </w:p>
    <w:p w14:paraId="1AAFBDA4">
      <w:pPr>
        <w:rPr>
          <w:rFonts w:hint="default"/>
        </w:rPr>
      </w:pPr>
      <w:r>
        <w:rPr>
          <w:rFonts w:hint="default"/>
          <w:lang w:val="en-US" w:eastAsia="zh-CN"/>
        </w:rPr>
        <w:t>28</w:t>
      </w:r>
    </w:p>
    <w:p w14:paraId="44FB6D6A">
      <w:r>
        <w:rPr>
          <w:rFonts w:hint="default"/>
        </w:rPr>
        <w:t>“潜”是“显”的基础，“显”是“潜”的结果。对于事关长远、事关基础的任务，“一口吃不成个胖子”，就要扎扎实实、稳步有序推进。这些工作并不</w:t>
      </w:r>
      <w:r>
        <w:rPr>
          <w:rFonts w:hint="default"/>
        </w:rPr>
        <w:t>            </w:t>
      </w:r>
      <w:r>
        <w:rPr>
          <w:rFonts w:hint="default"/>
        </w:rPr>
        <w:t>，政绩也并非</w:t>
      </w:r>
      <w:r>
        <w:rPr>
          <w:rFonts w:hint="default"/>
        </w:rPr>
        <w:t>            </w:t>
      </w:r>
      <w:r>
        <w:rPr>
          <w:rFonts w:hint="default"/>
        </w:rPr>
        <w:t>，但有助于各项事业全面发展、长足进步，是真正对党、对人民、对历史负责的体现。</w:t>
      </w:r>
    </w:p>
    <w:p w14:paraId="196F467F">
      <w:r>
        <w:rPr>
          <w:rFonts w:hint="default"/>
        </w:rPr>
        <w:t>依次填入画横线部分最恰当的一项是：</w:t>
      </w:r>
    </w:p>
    <w:p w14:paraId="2C832C9C">
      <w:pPr>
        <w:rPr>
          <w:rFonts w:hint="default"/>
        </w:rPr>
      </w:pPr>
      <w:r>
        <w:rPr>
          <w:rFonts w:hint="default"/>
          <w:lang w:val="en-US" w:eastAsia="zh-CN"/>
        </w:rPr>
        <w:t>A、声势浩大 家喻户晓</w:t>
      </w:r>
    </w:p>
    <w:p w14:paraId="415624FA">
      <w:pPr>
        <w:rPr>
          <w:rFonts w:hint="default"/>
        </w:rPr>
      </w:pPr>
      <w:r>
        <w:rPr>
          <w:rFonts w:hint="default"/>
          <w:lang w:val="en-US" w:eastAsia="zh-CN"/>
        </w:rPr>
        <w:t>B、惊天动地 有目共睹</w:t>
      </w:r>
    </w:p>
    <w:p w14:paraId="56AAE7E5">
      <w:pPr>
        <w:rPr>
          <w:rFonts w:hint="default"/>
        </w:rPr>
      </w:pPr>
      <w:r>
        <w:rPr>
          <w:rFonts w:hint="default"/>
          <w:lang w:val="en-US" w:eastAsia="zh-CN"/>
        </w:rPr>
        <w:t>C、显山露水 一目了然</w:t>
      </w:r>
    </w:p>
    <w:p w14:paraId="2FA89F82">
      <w:pPr>
        <w:rPr>
          <w:rFonts w:hint="default"/>
        </w:rPr>
      </w:pPr>
      <w:r>
        <w:rPr>
          <w:rFonts w:hint="default"/>
          <w:lang w:val="en-US" w:eastAsia="zh-CN"/>
        </w:rPr>
        <w:t>D、轰轰烈烈 引人注目</w:t>
      </w:r>
    </w:p>
    <w:p w14:paraId="408E1CA6">
      <w:pPr>
        <w:rPr>
          <w:rFonts w:hint="default"/>
        </w:rPr>
      </w:pPr>
      <w:r>
        <w:rPr>
          <w:rFonts w:hint="default"/>
          <w:lang w:val="en-US" w:eastAsia="zh-CN"/>
        </w:rPr>
        <w:t>29</w:t>
      </w:r>
    </w:p>
    <w:p w14:paraId="0FC9CA16">
      <w:r>
        <w:rPr>
          <w:rFonts w:hint="default"/>
        </w:rPr>
        <w:t>在音乐文化中，</w:t>
      </w:r>
      <w:r>
        <w:rPr>
          <w:rFonts w:hint="default"/>
        </w:rPr>
        <w:t>          </w:t>
      </w:r>
      <w:r>
        <w:rPr>
          <w:rFonts w:hint="default"/>
        </w:rPr>
        <w:t>并不会形成传播壁垒，反而会引发人们对不同文化背景下的音乐进行探索。电影是讲好中国故事的重要媒介，面对跨文化背景下的观众，应当充分发挥音乐这一艺术形式的作用，让优秀的中国故事、中国精神、中国文化更好地与全球不同层次的观众实现</w:t>
      </w:r>
      <w:r>
        <w:rPr>
          <w:rFonts w:hint="default"/>
        </w:rPr>
        <w:t>        </w:t>
      </w:r>
      <w:r>
        <w:rPr>
          <w:rFonts w:hint="default"/>
        </w:rPr>
        <w:t>。</w:t>
      </w:r>
    </w:p>
    <w:p w14:paraId="3DB33873">
      <w:r>
        <w:rPr>
          <w:rFonts w:hint="default"/>
        </w:rPr>
        <w:t>依次填入画横线部分最恰当的一项是：</w:t>
      </w:r>
    </w:p>
    <w:p w14:paraId="392C05BB">
      <w:pPr>
        <w:rPr>
          <w:rFonts w:hint="default"/>
        </w:rPr>
      </w:pPr>
      <w:r>
        <w:rPr>
          <w:rFonts w:hint="default"/>
          <w:lang w:val="en-US" w:eastAsia="zh-CN"/>
        </w:rPr>
        <w:t>A、多元化 互动</w:t>
      </w:r>
    </w:p>
    <w:p w14:paraId="48A89BD2">
      <w:pPr>
        <w:rPr>
          <w:rFonts w:hint="default"/>
        </w:rPr>
      </w:pPr>
      <w:r>
        <w:rPr>
          <w:rFonts w:hint="default"/>
          <w:lang w:val="en-US" w:eastAsia="zh-CN"/>
        </w:rPr>
        <w:t>B、差异性 共鸣</w:t>
      </w:r>
    </w:p>
    <w:p w14:paraId="6B0C1154">
      <w:pPr>
        <w:rPr>
          <w:rFonts w:hint="default"/>
        </w:rPr>
      </w:pPr>
      <w:r>
        <w:rPr>
          <w:rFonts w:hint="default"/>
          <w:lang w:val="en-US" w:eastAsia="zh-CN"/>
        </w:rPr>
        <w:t>C、独特性 连接</w:t>
      </w:r>
    </w:p>
    <w:p w14:paraId="1D215661">
      <w:pPr>
        <w:rPr>
          <w:rFonts w:hint="default"/>
        </w:rPr>
      </w:pPr>
      <w:r>
        <w:rPr>
          <w:rFonts w:hint="default"/>
          <w:lang w:val="en-US" w:eastAsia="zh-CN"/>
        </w:rPr>
        <w:t>D、本土化 沟通</w:t>
      </w:r>
    </w:p>
    <w:p w14:paraId="7407A89E">
      <w:pPr>
        <w:rPr>
          <w:rFonts w:hint="default"/>
        </w:rPr>
      </w:pPr>
      <w:r>
        <w:rPr>
          <w:rFonts w:hint="default"/>
          <w:lang w:val="en-US" w:eastAsia="zh-CN"/>
        </w:rPr>
        <w:t>30</w:t>
      </w:r>
    </w:p>
    <w:p w14:paraId="14F927E8">
      <w:r>
        <w:rPr>
          <w:rFonts w:hint="default"/>
        </w:rPr>
        <w:t>马克思主义理论必须随着实践发展而发展，必须中国化才能</w:t>
      </w:r>
      <w:r>
        <w:rPr>
          <w:rFonts w:hint="default"/>
        </w:rPr>
        <w:t>            </w:t>
      </w:r>
      <w:r>
        <w:rPr>
          <w:rFonts w:hint="default"/>
        </w:rPr>
        <w:t>、本土化才能深入人心。马克思主义中国化的进程是中国共产党人解放思想、统一思想的过程。解放思想不是脱离国情的</w:t>
      </w:r>
      <w:r>
        <w:rPr>
          <w:rFonts w:hint="default"/>
        </w:rPr>
        <w:t>            </w:t>
      </w:r>
      <w:r>
        <w:rPr>
          <w:rFonts w:hint="default"/>
        </w:rPr>
        <w:t>，也不是闭门造车的主观想象，而是要求我们一切从实际出发。</w:t>
      </w:r>
    </w:p>
    <w:p w14:paraId="40DBC5F9">
      <w:r>
        <w:rPr>
          <w:rFonts w:hint="default"/>
        </w:rPr>
        <w:t>依次填入画横线部分最恰当的一项是：</w:t>
      </w:r>
    </w:p>
    <w:p w14:paraId="4E857A5E">
      <w:pPr>
        <w:rPr>
          <w:rFonts w:hint="default"/>
        </w:rPr>
      </w:pPr>
      <w:r>
        <w:rPr>
          <w:rFonts w:hint="default"/>
          <w:lang w:val="en-US" w:eastAsia="zh-CN"/>
        </w:rPr>
        <w:t>A、薪火相传 高谈阔论</w:t>
      </w:r>
    </w:p>
    <w:p w14:paraId="1576B802">
      <w:pPr>
        <w:rPr>
          <w:rFonts w:hint="default"/>
        </w:rPr>
      </w:pPr>
      <w:r>
        <w:rPr>
          <w:rFonts w:hint="default"/>
          <w:lang w:val="en-US" w:eastAsia="zh-CN"/>
        </w:rPr>
        <w:t>B、枝繁叶茂 空穴来风</w:t>
      </w:r>
    </w:p>
    <w:p w14:paraId="109FB2B7">
      <w:pPr>
        <w:rPr>
          <w:rFonts w:hint="default"/>
        </w:rPr>
      </w:pPr>
      <w:r>
        <w:rPr>
          <w:rFonts w:hint="default"/>
          <w:lang w:val="en-US" w:eastAsia="zh-CN"/>
        </w:rPr>
        <w:t>C、落地生根 异想天开</w:t>
      </w:r>
    </w:p>
    <w:p w14:paraId="544D33E0">
      <w:pPr>
        <w:rPr>
          <w:rFonts w:hint="default"/>
        </w:rPr>
      </w:pPr>
      <w:r>
        <w:rPr>
          <w:rFonts w:hint="default"/>
          <w:lang w:val="en-US" w:eastAsia="zh-CN"/>
        </w:rPr>
        <w:t>D、生生不息 海市蜃楼</w:t>
      </w:r>
    </w:p>
    <w:p w14:paraId="7642DA0E">
      <w:pPr>
        <w:rPr>
          <w:rFonts w:hint="default"/>
        </w:rPr>
      </w:pPr>
      <w:r>
        <w:rPr>
          <w:rFonts w:hint="default"/>
          <w:lang w:val="en-US" w:eastAsia="zh-CN"/>
        </w:rPr>
        <w:t>31</w:t>
      </w:r>
    </w:p>
    <w:p w14:paraId="01F57F54">
      <w:r>
        <w:rPr>
          <w:rFonts w:hint="default"/>
        </w:rPr>
        <w:t>“木刻分水”是哈尼族在长期梯田农耕活动中形成的</w:t>
      </w:r>
      <w:r>
        <w:rPr>
          <w:rFonts w:hint="default"/>
        </w:rPr>
        <w:t>        </w:t>
      </w:r>
      <w:r>
        <w:rPr>
          <w:rFonts w:hint="default"/>
        </w:rPr>
        <w:t>分配水源的制度，具体做法是：根据沟渠所能灌溉的梯田面积，经过集体协商，确定每份梯田应得水量，刻在横木上，作为分配水源的尺子。哈尼人用其量水、分水，取之有度，用之有节，既体现出对大自然的崇敬，也实现了对水资源的</w:t>
      </w:r>
      <w:r>
        <w:rPr>
          <w:rFonts w:hint="default"/>
        </w:rPr>
        <w:t>            </w:t>
      </w:r>
      <w:r>
        <w:rPr>
          <w:rFonts w:hint="default"/>
        </w:rPr>
        <w:t>。</w:t>
      </w:r>
    </w:p>
    <w:p w14:paraId="4A39DD7D">
      <w:r>
        <w:rPr>
          <w:rFonts w:hint="default"/>
        </w:rPr>
        <w:t>依次填入画横线部分最恰当的一项是：</w:t>
      </w:r>
    </w:p>
    <w:p w14:paraId="1C939DD9">
      <w:pPr>
        <w:rPr>
          <w:rFonts w:hint="default"/>
        </w:rPr>
      </w:pPr>
      <w:r>
        <w:rPr>
          <w:rFonts w:hint="default"/>
          <w:lang w:val="en-US" w:eastAsia="zh-CN"/>
        </w:rPr>
        <w:t>A、公平 精打细算</w:t>
      </w:r>
    </w:p>
    <w:p w14:paraId="6D801A25">
      <w:pPr>
        <w:rPr>
          <w:rFonts w:hint="default"/>
        </w:rPr>
      </w:pPr>
      <w:r>
        <w:rPr>
          <w:rFonts w:hint="default"/>
          <w:lang w:val="en-US" w:eastAsia="zh-CN"/>
        </w:rPr>
        <w:t>B、便捷 物尽其用</w:t>
      </w:r>
    </w:p>
    <w:p w14:paraId="67040D59">
      <w:pPr>
        <w:rPr>
          <w:rFonts w:hint="default"/>
        </w:rPr>
      </w:pPr>
      <w:r>
        <w:rPr>
          <w:rFonts w:hint="default"/>
          <w:lang w:val="en-US" w:eastAsia="zh-CN"/>
        </w:rPr>
        <w:t>C、科学 量入为出</w:t>
      </w:r>
    </w:p>
    <w:p w14:paraId="4539CDCD">
      <w:pPr>
        <w:rPr>
          <w:rFonts w:hint="default"/>
        </w:rPr>
      </w:pPr>
      <w:r>
        <w:rPr>
          <w:rFonts w:hint="default"/>
          <w:lang w:val="en-US" w:eastAsia="zh-CN"/>
        </w:rPr>
        <w:t>D、精确 开源节流</w:t>
      </w:r>
    </w:p>
    <w:p w14:paraId="4B534C62">
      <w:pPr>
        <w:rPr>
          <w:rFonts w:hint="default"/>
        </w:rPr>
      </w:pPr>
      <w:r>
        <w:rPr>
          <w:rFonts w:hint="default"/>
          <w:lang w:val="en-US" w:eastAsia="zh-CN"/>
        </w:rPr>
        <w:t>32</w:t>
      </w:r>
    </w:p>
    <w:p w14:paraId="192840F5">
      <w:r>
        <w:rPr>
          <w:rFonts w:hint="default"/>
        </w:rPr>
        <w:t>民生服务的创新不应忽略老年人的感受，很多对年轻人而言</w:t>
      </w:r>
      <w:r>
        <w:rPr>
          <w:rFonts w:hint="default"/>
        </w:rPr>
        <w:t>            </w:t>
      </w:r>
      <w:r>
        <w:rPr>
          <w:rFonts w:hint="default"/>
        </w:rPr>
        <w:t>的操作却给老年人带来不小烦恼，甚至成为难以逾越的数字鸿沟。因此，大力推进数字技术适老化改造势在必行。这需要全社会成员</w:t>
      </w:r>
      <w:r>
        <w:rPr>
          <w:rFonts w:hint="default"/>
        </w:rPr>
        <w:t>            </w:t>
      </w:r>
      <w:r>
        <w:rPr>
          <w:rFonts w:hint="default"/>
        </w:rPr>
        <w:t>站在老年人的角度，感受他们可能遭遇的困境，让适老化理念贯彻民生服务始终。</w:t>
      </w:r>
    </w:p>
    <w:p w14:paraId="7A4D4B03">
      <w:r>
        <w:rPr>
          <w:rFonts w:hint="default"/>
        </w:rPr>
        <w:t>依次填入画横线部分最恰当的一项是：</w:t>
      </w:r>
    </w:p>
    <w:p w14:paraId="468C8B94">
      <w:pPr>
        <w:rPr>
          <w:rFonts w:hint="default"/>
        </w:rPr>
      </w:pPr>
      <w:r>
        <w:rPr>
          <w:rFonts w:hint="default"/>
          <w:lang w:val="en-US" w:eastAsia="zh-CN"/>
        </w:rPr>
        <w:t>A、司空见惯 设身处地</w:t>
      </w:r>
    </w:p>
    <w:p w14:paraId="06394859">
      <w:pPr>
        <w:rPr>
          <w:rFonts w:hint="default"/>
        </w:rPr>
      </w:pPr>
      <w:r>
        <w:rPr>
          <w:rFonts w:hint="default"/>
          <w:lang w:val="en-US" w:eastAsia="zh-CN"/>
        </w:rPr>
        <w:t>B、烂熟于心 推己及人</w:t>
      </w:r>
    </w:p>
    <w:p w14:paraId="4B8BA60D">
      <w:pPr>
        <w:rPr>
          <w:rFonts w:hint="default"/>
        </w:rPr>
      </w:pPr>
      <w:r>
        <w:rPr>
          <w:rFonts w:hint="default"/>
          <w:lang w:val="en-US" w:eastAsia="zh-CN"/>
        </w:rPr>
        <w:t>C、手到擒来 将心比心</w:t>
      </w:r>
    </w:p>
    <w:p w14:paraId="241328CB">
      <w:pPr>
        <w:rPr>
          <w:rFonts w:hint="default"/>
        </w:rPr>
      </w:pPr>
      <w:r>
        <w:rPr>
          <w:rFonts w:hint="default"/>
          <w:lang w:val="en-US" w:eastAsia="zh-CN"/>
        </w:rPr>
        <w:t>D、习以为常 感同身受</w:t>
      </w:r>
    </w:p>
    <w:p w14:paraId="365252D0">
      <w:pPr>
        <w:rPr>
          <w:rFonts w:hint="default"/>
        </w:rPr>
      </w:pPr>
      <w:r>
        <w:rPr>
          <w:rFonts w:hint="default"/>
          <w:lang w:val="en-US" w:eastAsia="zh-CN"/>
        </w:rPr>
        <w:t>33</w:t>
      </w:r>
    </w:p>
    <w:p w14:paraId="7F846F76">
      <w:r>
        <w:rPr>
          <w:rFonts w:hint="default"/>
        </w:rPr>
        <w:t>北极地区常年漂浮着体积巨大、厚薄不一的海冰。面对这些海冰，绝大部分战舰只能</w:t>
      </w:r>
      <w:r>
        <w:rPr>
          <w:rFonts w:hint="default"/>
        </w:rPr>
        <w:t>            </w:t>
      </w:r>
      <w:r>
        <w:rPr>
          <w:rFonts w:hint="default"/>
        </w:rPr>
        <w:t>，唯有破冰船和冰面下的潜艇敢于一试身手。当前，世界上力量最强的破冰船，排水量可达3.3万吨，能够</w:t>
      </w:r>
      <w:r>
        <w:rPr>
          <w:rFonts w:hint="default"/>
        </w:rPr>
        <w:t>            </w:t>
      </w:r>
      <w:r>
        <w:rPr>
          <w:rFonts w:hint="default"/>
        </w:rPr>
        <w:t>地破开近3米厚的坚冰，堪称北极航线上的开路先锋。</w:t>
      </w:r>
    </w:p>
    <w:p w14:paraId="1C5E2A53">
      <w:r>
        <w:rPr>
          <w:rFonts w:hint="default"/>
        </w:rPr>
        <w:t>依次填入画横线部分最恰当的一项是：</w:t>
      </w:r>
    </w:p>
    <w:p w14:paraId="3BB09FAA">
      <w:pPr>
        <w:rPr>
          <w:rFonts w:hint="default"/>
        </w:rPr>
      </w:pPr>
      <w:r>
        <w:rPr>
          <w:rFonts w:hint="default"/>
          <w:lang w:val="en-US" w:eastAsia="zh-CN"/>
        </w:rPr>
        <w:t>A、望而却步 轻而易举</w:t>
      </w:r>
    </w:p>
    <w:p w14:paraId="0AE5FD9A">
      <w:pPr>
        <w:rPr>
          <w:rFonts w:hint="default"/>
        </w:rPr>
      </w:pPr>
      <w:r>
        <w:rPr>
          <w:rFonts w:hint="default"/>
          <w:lang w:val="en-US" w:eastAsia="zh-CN"/>
        </w:rPr>
        <w:t>B、束手无策 易如反掌</w:t>
      </w:r>
    </w:p>
    <w:p w14:paraId="3DF0C2C1">
      <w:pPr>
        <w:rPr>
          <w:rFonts w:hint="default"/>
        </w:rPr>
      </w:pPr>
      <w:r>
        <w:rPr>
          <w:rFonts w:hint="default"/>
          <w:lang w:val="en-US" w:eastAsia="zh-CN"/>
        </w:rPr>
        <w:t>C、退避三舍 游刃有余</w:t>
      </w:r>
    </w:p>
    <w:p w14:paraId="3E05FB19">
      <w:pPr>
        <w:rPr>
          <w:rFonts w:hint="default"/>
        </w:rPr>
      </w:pPr>
      <w:r>
        <w:rPr>
          <w:rFonts w:hint="default"/>
          <w:lang w:val="en-US" w:eastAsia="zh-CN"/>
        </w:rPr>
        <w:t>D、裹足不前 长驱直入</w:t>
      </w:r>
    </w:p>
    <w:p w14:paraId="6EAED470">
      <w:pPr>
        <w:rPr>
          <w:rFonts w:hint="default"/>
        </w:rPr>
      </w:pPr>
      <w:r>
        <w:rPr>
          <w:rFonts w:hint="default"/>
          <w:lang w:val="en-US" w:eastAsia="zh-CN"/>
        </w:rPr>
        <w:t>34</w:t>
      </w:r>
    </w:p>
    <w:p w14:paraId="3434A951">
      <w:r>
        <w:rPr>
          <w:rFonts w:hint="default"/>
        </w:rPr>
        <w:t>许多老大难问题之所以长期无解，重要原因是调查研究流于形式，导致情况吃得不透、病根找得不准。有的是“盲人摸象”式调研，眼中只有一个个孤立的“盆景”，得出的结论往往是</w:t>
      </w:r>
      <w:r>
        <w:rPr>
          <w:rFonts w:hint="default"/>
        </w:rPr>
        <w:t>            </w:t>
      </w:r>
      <w:r>
        <w:rPr>
          <w:rFonts w:hint="default"/>
        </w:rPr>
        <w:t>；有的是“刻舟求剑”式调研，对新情况多凭主观判断下结论，导致出台的政策</w:t>
      </w:r>
      <w:r>
        <w:rPr>
          <w:rFonts w:hint="default"/>
        </w:rPr>
        <w:t>          </w:t>
      </w:r>
      <w:r>
        <w:rPr>
          <w:rFonts w:hint="default"/>
        </w:rPr>
        <w:t>不强。</w:t>
      </w:r>
    </w:p>
    <w:p w14:paraId="0214FAE2">
      <w:r>
        <w:rPr>
          <w:rFonts w:hint="default"/>
        </w:rPr>
        <w:t>依次填入画横线部分最恰当的一项是：</w:t>
      </w:r>
    </w:p>
    <w:p w14:paraId="7C9743B5">
      <w:pPr>
        <w:rPr>
          <w:rFonts w:hint="default"/>
        </w:rPr>
      </w:pPr>
      <w:r>
        <w:rPr>
          <w:rFonts w:hint="default"/>
          <w:lang w:val="en-US" w:eastAsia="zh-CN"/>
        </w:rPr>
        <w:t>A、以偏概全 针对性</w:t>
      </w:r>
    </w:p>
    <w:p w14:paraId="052349A3">
      <w:pPr>
        <w:rPr>
          <w:rFonts w:hint="default"/>
        </w:rPr>
      </w:pPr>
      <w:r>
        <w:rPr>
          <w:rFonts w:hint="default"/>
          <w:lang w:val="en-US" w:eastAsia="zh-CN"/>
        </w:rPr>
        <w:t>B、老生常谈 科学性</w:t>
      </w:r>
    </w:p>
    <w:p w14:paraId="7E706563">
      <w:pPr>
        <w:rPr>
          <w:rFonts w:hint="default"/>
        </w:rPr>
      </w:pPr>
      <w:r>
        <w:rPr>
          <w:rFonts w:hint="default"/>
          <w:lang w:val="en-US" w:eastAsia="zh-CN"/>
        </w:rPr>
        <w:t>C、一孔之见 时效性</w:t>
      </w:r>
    </w:p>
    <w:p w14:paraId="0701B27E">
      <w:pPr>
        <w:rPr>
          <w:rFonts w:hint="default"/>
        </w:rPr>
      </w:pPr>
      <w:r>
        <w:rPr>
          <w:rFonts w:hint="default"/>
          <w:lang w:val="en-US" w:eastAsia="zh-CN"/>
        </w:rPr>
        <w:t>D、闭门造车 可行性</w:t>
      </w:r>
    </w:p>
    <w:p w14:paraId="381A931A">
      <w:pPr>
        <w:rPr>
          <w:rFonts w:hint="default"/>
        </w:rPr>
      </w:pPr>
      <w:r>
        <w:rPr>
          <w:rFonts w:hint="default"/>
          <w:lang w:val="en-US" w:eastAsia="zh-CN"/>
        </w:rPr>
        <w:t>35</w:t>
      </w:r>
    </w:p>
    <w:p w14:paraId="50F3F0E3">
      <w:r>
        <w:rPr>
          <w:rFonts w:hint="default"/>
        </w:rPr>
        <w:t>量子理论描述了微观粒子的诸多反直觉行为，广义相对论描述了引力的本质，并做出许多</w:t>
      </w:r>
      <w:r>
        <w:rPr>
          <w:rFonts w:hint="default"/>
        </w:rPr>
        <w:t>        </w:t>
      </w:r>
      <w:r>
        <w:rPr>
          <w:rFonts w:hint="default"/>
        </w:rPr>
        <w:t>的预言，比如黑洞、引力波、引力透镜等。这两种理论在各自领域都运作得非常好，却无法以一种</w:t>
      </w:r>
      <w:r>
        <w:rPr>
          <w:rFonts w:hint="default"/>
        </w:rPr>
        <w:t>        </w:t>
      </w:r>
      <w:r>
        <w:rPr>
          <w:rFonts w:hint="default"/>
        </w:rPr>
        <w:t>的方式结合起来。因此，寻找能将这两种理论统一起来的量子引力理论，是物理学家最大的</w:t>
      </w:r>
      <w:r>
        <w:rPr>
          <w:rFonts w:hint="default"/>
        </w:rPr>
        <w:t>        </w:t>
      </w:r>
      <w:r>
        <w:rPr>
          <w:rFonts w:hint="default"/>
        </w:rPr>
        <w:t>之一。</w:t>
      </w:r>
    </w:p>
    <w:p w14:paraId="1AE31182">
      <w:r>
        <w:rPr>
          <w:rFonts w:hint="default"/>
        </w:rPr>
        <w:t>依次填入画横线部分最恰当的一项是：</w:t>
      </w:r>
    </w:p>
    <w:p w14:paraId="73826277">
      <w:pPr>
        <w:rPr>
          <w:rFonts w:hint="default"/>
        </w:rPr>
      </w:pPr>
      <w:r>
        <w:rPr>
          <w:rFonts w:hint="default"/>
          <w:lang w:val="en-US" w:eastAsia="zh-CN"/>
        </w:rPr>
        <w:t>A、奇特 完美 目标</w:t>
      </w:r>
    </w:p>
    <w:p w14:paraId="3F8DBEA4">
      <w:pPr>
        <w:rPr>
          <w:rFonts w:hint="default"/>
        </w:rPr>
      </w:pPr>
      <w:r>
        <w:rPr>
          <w:rFonts w:hint="default"/>
          <w:lang w:val="en-US" w:eastAsia="zh-CN"/>
        </w:rPr>
        <w:t>B、著名 直观 难题</w:t>
      </w:r>
    </w:p>
    <w:p w14:paraId="419AB808">
      <w:pPr>
        <w:rPr>
          <w:rFonts w:hint="default"/>
        </w:rPr>
      </w:pPr>
      <w:r>
        <w:rPr>
          <w:rFonts w:hint="default"/>
          <w:lang w:val="en-US" w:eastAsia="zh-CN"/>
        </w:rPr>
        <w:t>C、大胆 简便 挑战</w:t>
      </w:r>
    </w:p>
    <w:p w14:paraId="7B71C3D5">
      <w:pPr>
        <w:rPr>
          <w:rFonts w:hint="default"/>
        </w:rPr>
      </w:pPr>
      <w:r>
        <w:rPr>
          <w:rFonts w:hint="default"/>
          <w:lang w:val="en-US" w:eastAsia="zh-CN"/>
        </w:rPr>
        <w:t>D、神秘 合理 困惑</w:t>
      </w:r>
    </w:p>
    <w:p w14:paraId="788B02A4">
      <w:pPr>
        <w:rPr>
          <w:rFonts w:hint="default"/>
        </w:rPr>
      </w:pPr>
      <w:r>
        <w:rPr>
          <w:rFonts w:hint="default"/>
          <w:lang w:val="en-US" w:eastAsia="zh-CN"/>
        </w:rPr>
        <w:t>36</w:t>
      </w:r>
    </w:p>
    <w:p w14:paraId="747FF1B1">
      <w:r>
        <w:rPr>
          <w:rFonts w:hint="default"/>
        </w:rPr>
        <w:t>读书学习的过程，实际上是一个不断思考认知的过程。思考是阅读的</w:t>
      </w:r>
      <w:r>
        <w:rPr>
          <w:rFonts w:hint="default"/>
        </w:rPr>
        <w:t>        </w:t>
      </w:r>
      <w:r>
        <w:rPr>
          <w:rFonts w:hint="default"/>
        </w:rPr>
        <w:t>，是认知的必然，是把书读活的关键。如果只是机械地阅读、被动地接受、</w:t>
      </w:r>
      <w:r>
        <w:rPr>
          <w:rFonts w:hint="default"/>
        </w:rPr>
        <w:t>        </w:t>
      </w:r>
      <w:r>
        <w:rPr>
          <w:rFonts w:hint="default"/>
        </w:rPr>
        <w:t>地浏览，没有思考，</w:t>
      </w:r>
      <w:r>
        <w:rPr>
          <w:rFonts w:hint="default"/>
        </w:rPr>
        <w:t>            </w:t>
      </w:r>
      <w:r>
        <w:rPr>
          <w:rFonts w:hint="default"/>
        </w:rPr>
        <w:t>，再好的知识也难以吸收和消化。</w:t>
      </w:r>
    </w:p>
    <w:p w14:paraId="74792691">
      <w:r>
        <w:rPr>
          <w:rFonts w:hint="default"/>
        </w:rPr>
        <w:t>依次填入画横线部分最恰当的一项是：</w:t>
      </w:r>
    </w:p>
    <w:p w14:paraId="55248A5A">
      <w:pPr>
        <w:rPr>
          <w:rFonts w:hint="default"/>
        </w:rPr>
      </w:pPr>
      <w:r>
        <w:rPr>
          <w:rFonts w:hint="default"/>
          <w:lang w:val="en-US" w:eastAsia="zh-CN"/>
        </w:rPr>
        <w:t>A、延伸 浮泛 敷衍了事</w:t>
      </w:r>
    </w:p>
    <w:p w14:paraId="3E86F74C">
      <w:pPr>
        <w:rPr>
          <w:rFonts w:hint="default"/>
        </w:rPr>
      </w:pPr>
      <w:r>
        <w:rPr>
          <w:rFonts w:hint="default"/>
          <w:lang w:val="en-US" w:eastAsia="zh-CN"/>
        </w:rPr>
        <w:t>B、升华 肤浅 走马观花</w:t>
      </w:r>
    </w:p>
    <w:p w14:paraId="183C7E4F">
      <w:pPr>
        <w:rPr>
          <w:rFonts w:hint="default"/>
        </w:rPr>
      </w:pPr>
      <w:r>
        <w:rPr>
          <w:rFonts w:hint="default"/>
          <w:lang w:val="en-US" w:eastAsia="zh-CN"/>
        </w:rPr>
        <w:t>C、深化 简单 人云亦云</w:t>
      </w:r>
    </w:p>
    <w:p w14:paraId="06FCAAA0">
      <w:pPr>
        <w:rPr>
          <w:rFonts w:hint="default"/>
        </w:rPr>
      </w:pPr>
      <w:r>
        <w:rPr>
          <w:rFonts w:hint="default"/>
          <w:lang w:val="en-US" w:eastAsia="zh-CN"/>
        </w:rPr>
        <w:t>D、转化 消极 挂一漏万</w:t>
      </w:r>
    </w:p>
    <w:p w14:paraId="03766A36">
      <w:pPr>
        <w:rPr>
          <w:rFonts w:hint="default"/>
        </w:rPr>
      </w:pPr>
      <w:r>
        <w:rPr>
          <w:rFonts w:hint="default"/>
          <w:lang w:val="en-US" w:eastAsia="zh-CN"/>
        </w:rPr>
        <w:t>37</w:t>
      </w:r>
    </w:p>
    <w:p w14:paraId="61D8A108">
      <w:r>
        <w:rPr>
          <w:rFonts w:hint="default"/>
        </w:rPr>
        <w:t>载人航天是系统最复杂、科技最</w:t>
      </w:r>
      <w:r>
        <w:rPr>
          <w:rFonts w:hint="default"/>
        </w:rPr>
        <w:t>        </w:t>
      </w:r>
      <w:r>
        <w:rPr>
          <w:rFonts w:hint="default"/>
        </w:rPr>
        <w:t>、创新最活跃的工程之一，它</w:t>
      </w:r>
      <w:r>
        <w:rPr>
          <w:rFonts w:hint="default"/>
        </w:rPr>
        <w:t>        </w:t>
      </w:r>
      <w:r>
        <w:rPr>
          <w:rFonts w:hint="default"/>
        </w:rPr>
        <w:t>力学、天文学、地球科学、航天医学、空间科学等众多科学领域，涉及系统工程、自动控制、计算机、航天动力、通信、遥感、新能源、新材料等诸多工程技术，是</w:t>
      </w:r>
      <w:r>
        <w:rPr>
          <w:rFonts w:hint="default"/>
        </w:rPr>
        <w:t>            </w:t>
      </w:r>
      <w:r>
        <w:rPr>
          <w:rFonts w:hint="default"/>
        </w:rPr>
        <w:t>的国家科技成果的“集大成者”。</w:t>
      </w:r>
    </w:p>
    <w:p w14:paraId="3B7C0AEC">
      <w:r>
        <w:rPr>
          <w:rFonts w:hint="default"/>
        </w:rPr>
        <w:t>依次填入画横线部分最恰当的一项是：</w:t>
      </w:r>
    </w:p>
    <w:p w14:paraId="036F2E5B">
      <w:pPr>
        <w:rPr>
          <w:rFonts w:hint="default"/>
        </w:rPr>
      </w:pPr>
      <w:r>
        <w:rPr>
          <w:rFonts w:hint="default"/>
          <w:lang w:val="en-US" w:eastAsia="zh-CN"/>
        </w:rPr>
        <w:t>A、广泛 融合 众望所归</w:t>
      </w:r>
    </w:p>
    <w:p w14:paraId="369E4540">
      <w:pPr>
        <w:rPr>
          <w:rFonts w:hint="default"/>
        </w:rPr>
      </w:pPr>
      <w:r>
        <w:rPr>
          <w:rFonts w:hint="default"/>
          <w:lang w:val="en-US" w:eastAsia="zh-CN"/>
        </w:rPr>
        <w:t>B、密集 涵盖 当之无愧</w:t>
      </w:r>
    </w:p>
    <w:p w14:paraId="2866D4DB">
      <w:pPr>
        <w:rPr>
          <w:rFonts w:hint="default"/>
        </w:rPr>
      </w:pPr>
      <w:r>
        <w:rPr>
          <w:rFonts w:hint="default"/>
          <w:lang w:val="en-US" w:eastAsia="zh-CN"/>
        </w:rPr>
        <w:t>C、尖端 集中 独占鳌头</w:t>
      </w:r>
    </w:p>
    <w:p w14:paraId="17E3D044">
      <w:pPr>
        <w:rPr>
          <w:rFonts w:hint="default"/>
        </w:rPr>
      </w:pPr>
      <w:r>
        <w:rPr>
          <w:rFonts w:hint="default"/>
          <w:lang w:val="en-US" w:eastAsia="zh-CN"/>
        </w:rPr>
        <w:t>D、先进 兼顾 不折不扣</w:t>
      </w:r>
    </w:p>
    <w:p w14:paraId="08F502F0">
      <w:pPr>
        <w:rPr>
          <w:rFonts w:hint="default"/>
        </w:rPr>
      </w:pPr>
      <w:r>
        <w:rPr>
          <w:rFonts w:hint="default"/>
          <w:lang w:val="en-US" w:eastAsia="zh-CN"/>
        </w:rPr>
        <w:t>38</w:t>
      </w:r>
    </w:p>
    <w:p w14:paraId="7F2CC62E">
      <w:r>
        <w:rPr>
          <w:rFonts w:hint="default"/>
        </w:rPr>
        <w:t>基层工作</w:t>
      </w:r>
      <w:r>
        <w:rPr>
          <w:rFonts w:hint="default"/>
        </w:rPr>
        <w:t>            </w:t>
      </w:r>
      <w:r>
        <w:rPr>
          <w:rFonts w:hint="default"/>
        </w:rPr>
        <w:t>，调研起来难免千头万绪。调查研究要从“小切口”入题，从民生实事选题定向。同时，调研要坚持“一根竿子插到底”，</w:t>
      </w:r>
      <w:r>
        <w:rPr>
          <w:rFonts w:hint="default"/>
        </w:rPr>
        <w:t>            </w:t>
      </w:r>
      <w:r>
        <w:rPr>
          <w:rFonts w:hint="default"/>
        </w:rPr>
        <w:t>直面“真问题”，克服认知盲区和思维局限，秉持更加开阔的视野，方能</w:t>
      </w:r>
      <w:r>
        <w:rPr>
          <w:rFonts w:hint="default"/>
        </w:rPr>
        <w:t>        </w:t>
      </w:r>
      <w:r>
        <w:rPr>
          <w:rFonts w:hint="default"/>
        </w:rPr>
        <w:t>基层“最后一公里”的症结。</w:t>
      </w:r>
    </w:p>
    <w:p w14:paraId="7745959B">
      <w:r>
        <w:rPr>
          <w:rFonts w:hint="default"/>
        </w:rPr>
        <w:t>依次填入画横线部分最恰当的一项是：</w:t>
      </w:r>
    </w:p>
    <w:p w14:paraId="33249114">
      <w:pPr>
        <w:rPr>
          <w:rFonts w:hint="default"/>
        </w:rPr>
      </w:pPr>
      <w:r>
        <w:rPr>
          <w:rFonts w:hint="default"/>
          <w:lang w:val="en-US" w:eastAsia="zh-CN"/>
        </w:rPr>
        <w:t>A、盘根错节 高屋建瓴 治理</w:t>
      </w:r>
    </w:p>
    <w:p w14:paraId="265CFA20">
      <w:pPr>
        <w:rPr>
          <w:rFonts w:hint="default"/>
        </w:rPr>
      </w:pPr>
      <w:r>
        <w:rPr>
          <w:rFonts w:hint="default"/>
          <w:lang w:val="en-US" w:eastAsia="zh-CN"/>
        </w:rPr>
        <w:t>B、错综复杂 追根溯源 洞见</w:t>
      </w:r>
    </w:p>
    <w:p w14:paraId="0A98CA4C">
      <w:pPr>
        <w:rPr>
          <w:rFonts w:hint="default"/>
        </w:rPr>
      </w:pPr>
      <w:r>
        <w:rPr>
          <w:rFonts w:hint="default"/>
          <w:lang w:val="en-US" w:eastAsia="zh-CN"/>
        </w:rPr>
        <w:t>C、包罗万象 抽丝剥茧 破解</w:t>
      </w:r>
    </w:p>
    <w:p w14:paraId="3D6F42BB">
      <w:pPr>
        <w:rPr>
          <w:rFonts w:hint="default"/>
        </w:rPr>
      </w:pPr>
      <w:r>
        <w:rPr>
          <w:rFonts w:hint="default"/>
          <w:lang w:val="en-US" w:eastAsia="zh-CN"/>
        </w:rPr>
        <w:t>D、任重道远 实事求是 缓解</w:t>
      </w:r>
    </w:p>
    <w:p w14:paraId="07975AAB">
      <w:pPr>
        <w:rPr>
          <w:rFonts w:hint="default"/>
        </w:rPr>
      </w:pPr>
      <w:r>
        <w:rPr>
          <w:rFonts w:hint="default"/>
          <w:lang w:val="en-US" w:eastAsia="zh-CN"/>
        </w:rPr>
        <w:t>39</w:t>
      </w:r>
    </w:p>
    <w:p w14:paraId="10A217A8">
      <w:r>
        <w:rPr>
          <w:rFonts w:hint="default"/>
        </w:rPr>
        <w:t>生命科学界普遍认同“科学数据共享”，研究人员在使用数据库的同时，将自己研究发现的基因序列或蛋白质结构数据存入数据库，同时成为数据库的使用者和</w:t>
      </w:r>
      <w:r>
        <w:rPr>
          <w:rFonts w:hint="default"/>
        </w:rPr>
        <w:t>          </w:t>
      </w:r>
      <w:r>
        <w:rPr>
          <w:rFonts w:hint="default"/>
        </w:rPr>
        <w:t>。如今，数据库已经成为生命史书最</w:t>
      </w:r>
      <w:r>
        <w:rPr>
          <w:rFonts w:hint="default"/>
        </w:rPr>
        <w:t>        </w:t>
      </w:r>
      <w:r>
        <w:rPr>
          <w:rFonts w:hint="default"/>
        </w:rPr>
        <w:t>的纪录载体和强大的数据分析平台，为整个生命科学研究所</w:t>
      </w:r>
      <w:r>
        <w:rPr>
          <w:rFonts w:hint="default"/>
        </w:rPr>
        <w:t>        </w:t>
      </w:r>
      <w:r>
        <w:rPr>
          <w:rFonts w:hint="default"/>
        </w:rPr>
        <w:t>。</w:t>
      </w:r>
    </w:p>
    <w:p w14:paraId="64FEB14A">
      <w:r>
        <w:rPr>
          <w:rFonts w:hint="default"/>
        </w:rPr>
        <w:t>依次填入画横线部分最恰当的一项是：</w:t>
      </w:r>
    </w:p>
    <w:p w14:paraId="56AFA263">
      <w:pPr>
        <w:rPr>
          <w:rFonts w:hint="default"/>
        </w:rPr>
      </w:pPr>
      <w:r>
        <w:rPr>
          <w:rFonts w:hint="default"/>
          <w:lang w:val="en-US" w:eastAsia="zh-CN"/>
        </w:rPr>
        <w:t>A、维护者 完备 期待</w:t>
      </w:r>
    </w:p>
    <w:p w14:paraId="5CBDC452">
      <w:pPr>
        <w:rPr>
          <w:rFonts w:hint="default"/>
        </w:rPr>
      </w:pPr>
      <w:r>
        <w:rPr>
          <w:rFonts w:hint="default"/>
          <w:lang w:val="en-US" w:eastAsia="zh-CN"/>
        </w:rPr>
        <w:t>B、推广者 稳定 认可</w:t>
      </w:r>
    </w:p>
    <w:p w14:paraId="4EDD9983">
      <w:pPr>
        <w:rPr>
          <w:rFonts w:hint="default"/>
        </w:rPr>
      </w:pPr>
      <w:r>
        <w:rPr>
          <w:rFonts w:hint="default"/>
          <w:lang w:val="en-US" w:eastAsia="zh-CN"/>
        </w:rPr>
        <w:t>C、贡献者 可靠 依赖</w:t>
      </w:r>
    </w:p>
    <w:p w14:paraId="13B6A41D">
      <w:pPr>
        <w:rPr>
          <w:rFonts w:hint="default"/>
        </w:rPr>
      </w:pPr>
      <w:r>
        <w:rPr>
          <w:rFonts w:hint="default"/>
          <w:lang w:val="en-US" w:eastAsia="zh-CN"/>
        </w:rPr>
        <w:t>D、建设者 坚定 欢迎</w:t>
      </w:r>
    </w:p>
    <w:p w14:paraId="4B32D7A7">
      <w:pPr>
        <w:rPr>
          <w:rFonts w:hint="default"/>
        </w:rPr>
      </w:pPr>
      <w:r>
        <w:rPr>
          <w:rFonts w:hint="default"/>
          <w:lang w:val="en-US" w:eastAsia="zh-CN"/>
        </w:rPr>
        <w:t>40</w:t>
      </w:r>
    </w:p>
    <w:p w14:paraId="528DE8BD">
      <w:r>
        <w:rPr>
          <w:rFonts w:hint="default"/>
        </w:rPr>
        <w:t>守正是创新的前提，创新是守正的路径。守正不是</w:t>
      </w:r>
      <w:r>
        <w:rPr>
          <w:rFonts w:hint="default"/>
        </w:rPr>
        <w:t>            </w:t>
      </w:r>
      <w:r>
        <w:rPr>
          <w:rFonts w:hint="default"/>
        </w:rPr>
        <w:t>、循规蹈矩，而是守住本和源、根和魂；创新也不是凭空幻想、</w:t>
      </w:r>
      <w:r>
        <w:rPr>
          <w:rFonts w:hint="default"/>
        </w:rPr>
        <w:t>            </w:t>
      </w:r>
      <w:r>
        <w:rPr>
          <w:rFonts w:hint="default"/>
        </w:rPr>
        <w:t>，而是在把握事物发展规律的基础上充分发挥主观能动性。只有守正，才能恪守正道、</w:t>
      </w:r>
      <w:r>
        <w:rPr>
          <w:rFonts w:hint="default"/>
        </w:rPr>
        <w:t>            </w:t>
      </w:r>
      <w:r>
        <w:rPr>
          <w:rFonts w:hint="default"/>
        </w:rPr>
        <w:t>；只有创新，才能与时俱进、推陈出新。</w:t>
      </w:r>
    </w:p>
    <w:p w14:paraId="072FEC99">
      <w:r>
        <w:rPr>
          <w:rFonts w:hint="default"/>
        </w:rPr>
        <w:t>依次填入画横线部分最恰当的一项是：</w:t>
      </w:r>
    </w:p>
    <w:p w14:paraId="14B8B5B5">
      <w:pPr>
        <w:rPr>
          <w:rFonts w:hint="default"/>
        </w:rPr>
      </w:pPr>
      <w:r>
        <w:rPr>
          <w:rFonts w:hint="default"/>
          <w:lang w:val="en-US" w:eastAsia="zh-CN"/>
        </w:rPr>
        <w:t>A、陈陈相因 纸上谈兵 正本清源</w:t>
      </w:r>
    </w:p>
    <w:p w14:paraId="0E5DFF57">
      <w:pPr>
        <w:rPr>
          <w:rFonts w:hint="default"/>
        </w:rPr>
      </w:pPr>
      <w:r>
        <w:rPr>
          <w:rFonts w:hint="default"/>
          <w:lang w:val="en-US" w:eastAsia="zh-CN"/>
        </w:rPr>
        <w:t>B、抱残守缺 天马行空 返璞归真</w:t>
      </w:r>
    </w:p>
    <w:p w14:paraId="07E220C4">
      <w:pPr>
        <w:rPr>
          <w:rFonts w:hint="default"/>
        </w:rPr>
      </w:pPr>
      <w:r>
        <w:rPr>
          <w:rFonts w:hint="default"/>
          <w:lang w:val="en-US" w:eastAsia="zh-CN"/>
        </w:rPr>
        <w:t>C、食古不化 向壁虚造 拨乱反正</w:t>
      </w:r>
    </w:p>
    <w:p w14:paraId="6D0A6F26">
      <w:pPr>
        <w:rPr>
          <w:rFonts w:hint="default"/>
        </w:rPr>
      </w:pPr>
      <w:r>
        <w:rPr>
          <w:rFonts w:hint="default"/>
          <w:lang w:val="en-US" w:eastAsia="zh-CN"/>
        </w:rPr>
        <w:t>D、墨守成规 恣意妄为 固本强基</w:t>
      </w:r>
    </w:p>
    <w:p w14:paraId="6AFCAC1B">
      <w:pPr>
        <w:rPr>
          <w:rFonts w:hint="default"/>
        </w:rPr>
      </w:pPr>
      <w:r>
        <w:rPr>
          <w:rFonts w:hint="default"/>
          <w:lang w:val="en-US" w:eastAsia="zh-CN"/>
        </w:rPr>
        <w:t>41</w:t>
      </w:r>
    </w:p>
    <w:p w14:paraId="1111E553">
      <w:r>
        <w:rPr>
          <w:rFonts w:hint="default"/>
        </w:rPr>
        <w:t>                    </w:t>
      </w:r>
      <w:r>
        <w:rPr>
          <w:rFonts w:hint="default"/>
        </w:rPr>
        <w:t>，让绿水青山充分发挥经济社会效益，关键是要树立正确的发展思路，因地制宜选择好发展产业。在内蒙古大兴安岭的北岸林场，林业工人在护林的同时，围绕“林”字做活“绿文章”，发展森林旅游，实现了“不砍树照样能致富”；在陕西延安，依托自然生态优势，“小苹果”形成大产业，助村民挑起“金扁担”······思路一变天地宽。生态保护和经济发展不是矛盾对立关系，积极探索绿水青山转化为金山银山的新路径，利用自然优势发展特色产业，因地制宜壮大“美丽经济”，就能创造更多“点绿成金”的新奇迹。</w:t>
      </w:r>
    </w:p>
    <w:p w14:paraId="51A89AD7">
      <w:r>
        <w:rPr>
          <w:rFonts w:hint="default"/>
        </w:rPr>
        <w:t>填入画横线部分最恰当的一项是：</w:t>
      </w:r>
    </w:p>
    <w:p w14:paraId="7897DA08">
      <w:pPr>
        <w:rPr>
          <w:rFonts w:hint="default"/>
        </w:rPr>
      </w:pPr>
      <w:r>
        <w:rPr>
          <w:rFonts w:hint="default"/>
          <w:lang w:val="en-US" w:eastAsia="zh-CN"/>
        </w:rPr>
        <w:t>A、党旗红，引领生态绿</w:t>
      </w:r>
    </w:p>
    <w:p w14:paraId="23C3C599">
      <w:pPr>
        <w:rPr>
          <w:rFonts w:hint="default"/>
        </w:rPr>
      </w:pPr>
      <w:r>
        <w:rPr>
          <w:rFonts w:hint="default"/>
          <w:lang w:val="en-US" w:eastAsia="zh-CN"/>
        </w:rPr>
        <w:t>B、思路决定出路</w:t>
      </w:r>
    </w:p>
    <w:p w14:paraId="3E4EA5C7">
      <w:pPr>
        <w:rPr>
          <w:rFonts w:hint="default"/>
        </w:rPr>
      </w:pPr>
      <w:r>
        <w:rPr>
          <w:rFonts w:hint="default"/>
          <w:lang w:val="en-US" w:eastAsia="zh-CN"/>
        </w:rPr>
        <w:t>C、农业发展要因地制宜</w:t>
      </w:r>
    </w:p>
    <w:p w14:paraId="3AA244CA">
      <w:pPr>
        <w:rPr>
          <w:rFonts w:hint="default"/>
        </w:rPr>
      </w:pPr>
      <w:r>
        <w:rPr>
          <w:rFonts w:hint="default"/>
          <w:lang w:val="en-US" w:eastAsia="zh-CN"/>
        </w:rPr>
        <w:t>D、美丽经济是发展新出路</w:t>
      </w:r>
    </w:p>
    <w:p w14:paraId="38F3BFAA">
      <w:pPr>
        <w:rPr>
          <w:rFonts w:hint="default"/>
        </w:rPr>
      </w:pPr>
      <w:r>
        <w:rPr>
          <w:rFonts w:hint="default"/>
          <w:lang w:val="en-US" w:eastAsia="zh-CN"/>
        </w:rPr>
        <w:t>42</w:t>
      </w:r>
    </w:p>
    <w:p w14:paraId="5756AC10">
      <w:r>
        <w:rPr>
          <w:rFonts w:hint="default"/>
        </w:rPr>
        <w:t>良法是善治的前提。“法非从天下，非从地出，发于人间，合乎人心而已。”</w:t>
      </w:r>
      <w:r>
        <w:rPr>
          <w:rFonts w:hint="default"/>
        </w:rPr>
        <w:t>                    </w:t>
      </w:r>
      <w:r>
        <w:rPr>
          <w:rFonts w:hint="default"/>
        </w:rPr>
        <w:t>，发挥好人大及其常委会在立法工作中的主导作用，坚持尊重和体现客观规律，坚持为了人民、依靠人民，坚持严格依照法定权限和法定程序，深入推进科学立法、民主立法、依法立法。</w:t>
      </w:r>
    </w:p>
    <w:p w14:paraId="1719609F">
      <w:r>
        <w:rPr>
          <w:rFonts w:hint="default"/>
        </w:rPr>
        <w:t>填入画横线部分最恰当的一项是：</w:t>
      </w:r>
    </w:p>
    <w:p w14:paraId="48922996">
      <w:pPr>
        <w:rPr>
          <w:rFonts w:hint="default"/>
        </w:rPr>
      </w:pPr>
      <w:r>
        <w:rPr>
          <w:rFonts w:hint="default"/>
          <w:lang w:val="en-US" w:eastAsia="zh-CN"/>
        </w:rPr>
        <w:t>A、要抓住提高立法质量这个关键</w:t>
      </w:r>
    </w:p>
    <w:p w14:paraId="3E14E0DC">
      <w:pPr>
        <w:rPr>
          <w:rFonts w:hint="default"/>
        </w:rPr>
      </w:pPr>
      <w:r>
        <w:rPr>
          <w:rFonts w:hint="default"/>
          <w:lang w:val="en-US" w:eastAsia="zh-CN"/>
        </w:rPr>
        <w:t>B、人大要统筹运用法定监督方式</w:t>
      </w:r>
    </w:p>
    <w:p w14:paraId="2AE3905B">
      <w:pPr>
        <w:rPr>
          <w:rFonts w:hint="default"/>
        </w:rPr>
      </w:pPr>
      <w:r>
        <w:rPr>
          <w:rFonts w:hint="default"/>
          <w:lang w:val="en-US" w:eastAsia="zh-CN"/>
        </w:rPr>
        <w:t>C、法律体系须与时俱进加以完善</w:t>
      </w:r>
    </w:p>
    <w:p w14:paraId="34EFFBDB">
      <w:pPr>
        <w:rPr>
          <w:rFonts w:hint="default"/>
        </w:rPr>
      </w:pPr>
      <w:r>
        <w:rPr>
          <w:rFonts w:hint="default"/>
          <w:lang w:val="en-US" w:eastAsia="zh-CN"/>
        </w:rPr>
        <w:t>D、治国理政要保障人民当家作主</w:t>
      </w:r>
    </w:p>
    <w:p w14:paraId="46510D73">
      <w:pPr>
        <w:rPr>
          <w:rFonts w:hint="default"/>
        </w:rPr>
      </w:pPr>
      <w:r>
        <w:rPr>
          <w:rFonts w:hint="default"/>
          <w:lang w:val="en-US" w:eastAsia="zh-CN"/>
        </w:rPr>
        <w:t>43</w:t>
      </w:r>
    </w:p>
    <w:p w14:paraId="24D6BC6B">
      <w:r>
        <w:rPr>
          <w:rFonts w:hint="default"/>
        </w:rPr>
        <w:t>目录链主要依托区块链技术进行搭建，可将政府部门、职能机构的数据共享关系和流程上链锁定，建构起数据共享的新规则。所有的政务数据共享、业务协同行为在链上共建共管，无数据的职责会被调整，未上链的系统将被关停，从而建立起部门业务、数据、履职的全新“闭环”，解决应用与数据脱节、技术与管理失控等问题。在具体技术应用上，目录链通过数据协调机制实现数据信息高效交互，通过多点共识确保数据存储不可篡改，通过交互验证对数据计算和结果的可信度审计追溯，从而实现对数据资源目录进行全面管理和监控。</w:t>
      </w:r>
    </w:p>
    <w:p w14:paraId="4ABCFACC">
      <w:r>
        <w:rPr>
          <w:rFonts w:hint="default"/>
        </w:rPr>
        <w:t>这段文字主要介绍了目录链的：</w:t>
      </w:r>
    </w:p>
    <w:p w14:paraId="4BF343AB">
      <w:pPr>
        <w:rPr>
          <w:rFonts w:hint="default"/>
        </w:rPr>
      </w:pPr>
      <w:r>
        <w:rPr>
          <w:rFonts w:hint="default"/>
          <w:lang w:val="en-US" w:eastAsia="zh-CN"/>
        </w:rPr>
        <w:t>A、产生背景及共享规则</w:t>
      </w:r>
    </w:p>
    <w:p w14:paraId="093FC8CE">
      <w:pPr>
        <w:rPr>
          <w:rFonts w:hint="default"/>
        </w:rPr>
      </w:pPr>
      <w:r>
        <w:rPr>
          <w:rFonts w:hint="default"/>
          <w:lang w:val="en-US" w:eastAsia="zh-CN"/>
        </w:rPr>
        <w:t>B、数据存储及监管流程</w:t>
      </w:r>
    </w:p>
    <w:p w14:paraId="6A329E84">
      <w:pPr>
        <w:rPr>
          <w:rFonts w:hint="default"/>
        </w:rPr>
      </w:pPr>
      <w:r>
        <w:rPr>
          <w:rFonts w:hint="default"/>
          <w:lang w:val="en-US" w:eastAsia="zh-CN"/>
        </w:rPr>
        <w:t>C、适用场景及流程体系</w:t>
      </w:r>
    </w:p>
    <w:p w14:paraId="10AD5F43">
      <w:pPr>
        <w:rPr>
          <w:rFonts w:hint="default"/>
        </w:rPr>
      </w:pPr>
      <w:r>
        <w:rPr>
          <w:rFonts w:hint="default"/>
          <w:lang w:val="en-US" w:eastAsia="zh-CN"/>
        </w:rPr>
        <w:t>D、技术依托及应用价值</w:t>
      </w:r>
    </w:p>
    <w:p w14:paraId="64238F38">
      <w:pPr>
        <w:rPr>
          <w:rFonts w:hint="default"/>
        </w:rPr>
      </w:pPr>
      <w:r>
        <w:rPr>
          <w:rFonts w:hint="default"/>
          <w:lang w:val="en-US" w:eastAsia="zh-CN"/>
        </w:rPr>
        <w:t>44</w:t>
      </w:r>
    </w:p>
    <w:p w14:paraId="3344645A">
      <w:r>
        <w:rPr>
          <w:rFonts w:hint="default"/>
        </w:rPr>
        <w:t>获得“低损伤、高分辨、动态实时”的功能图像是医学影像技术研究的核心目标之一。医学电阻抗成像技术因无创、无损、无辐射等优势备受关注，并在对急性呼吸窘迫综合征的治疗中发挥了积极作用。由于人体不同组织和器官的电特性不同，从中获得的电特性图像也会存在差异，这些图像包含丰富的解剖学信息，也能反映组织和器官的生理、病理状态和功能变化，对疾病诊断具有重要的临床价值。然而实现高质量的图像重建是电阻抗成像技术领域的巨大挑战，获取功能医学影像大数据在临床上也极其困难。</w:t>
      </w:r>
    </w:p>
    <w:p w14:paraId="3F38B9C4">
      <w:r>
        <w:rPr>
          <w:rFonts w:hint="default"/>
        </w:rPr>
        <w:t>这段文字接下来最可能讲的是：</w:t>
      </w:r>
    </w:p>
    <w:p w14:paraId="1837E317">
      <w:pPr>
        <w:rPr>
          <w:rFonts w:hint="default"/>
        </w:rPr>
      </w:pPr>
      <w:r>
        <w:rPr>
          <w:rFonts w:hint="default"/>
          <w:lang w:val="en-US" w:eastAsia="zh-CN"/>
        </w:rPr>
        <w:t>A、对医学图像重建方法的探索</w:t>
      </w:r>
    </w:p>
    <w:p w14:paraId="67B732C2">
      <w:pPr>
        <w:rPr>
          <w:rFonts w:hint="default"/>
        </w:rPr>
      </w:pPr>
      <w:r>
        <w:rPr>
          <w:rFonts w:hint="default"/>
          <w:lang w:val="en-US" w:eastAsia="zh-CN"/>
        </w:rPr>
        <w:t>B、共享功能影像大数据的意义</w:t>
      </w:r>
    </w:p>
    <w:p w14:paraId="389F47F6">
      <w:pPr>
        <w:rPr>
          <w:rFonts w:hint="default"/>
        </w:rPr>
      </w:pPr>
      <w:r>
        <w:rPr>
          <w:rFonts w:hint="default"/>
          <w:lang w:val="en-US" w:eastAsia="zh-CN"/>
        </w:rPr>
        <w:t>C、电阻抗成像技术的实际应用</w:t>
      </w:r>
    </w:p>
    <w:p w14:paraId="7B2C5B05">
      <w:pPr>
        <w:rPr>
          <w:rFonts w:hint="default"/>
        </w:rPr>
      </w:pPr>
      <w:r>
        <w:rPr>
          <w:rFonts w:hint="default"/>
          <w:lang w:val="en-US" w:eastAsia="zh-CN"/>
        </w:rPr>
        <w:t>D、图像对疾病诊疗的重要作用</w:t>
      </w:r>
    </w:p>
    <w:p w14:paraId="3CC87EAB">
      <w:pPr>
        <w:rPr>
          <w:rFonts w:hint="default"/>
        </w:rPr>
      </w:pPr>
      <w:r>
        <w:rPr>
          <w:rFonts w:hint="default"/>
          <w:lang w:val="en-US" w:eastAsia="zh-CN"/>
        </w:rPr>
        <w:t>45</w:t>
      </w:r>
    </w:p>
    <w:p w14:paraId="76109092">
      <w:r>
        <w:rPr>
          <w:rFonts w:hint="default"/>
        </w:rPr>
        <w:t>最高人民法院对近年来生效裁判进行系统化、常态化梳理，深入总结提炼在审理过程中形成的价值理念、司法经验和裁判规则，推动形成体系完备、门类齐全、科学权威、便捷适用的裁判要旨提炼编撰体系。最高人民法院还出台了法律适用分歧解决机制的实施办法和统一法律适用工作实施办法，有效解决生效裁判之间存在的法律适用分歧问题，创新“点对点”法律适用分歧解决机制，推动法律适用分歧解决机制运行更加精准有效、灵活快捷，切实防止司法正义因地域、城乡、行业差异而打折扣。</w:t>
      </w:r>
    </w:p>
    <w:p w14:paraId="139525EC">
      <w:r>
        <w:rPr>
          <w:rFonts w:hint="default"/>
        </w:rPr>
        <w:t>最适合做这段文字标题的是：</w:t>
      </w:r>
    </w:p>
    <w:p w14:paraId="1BB97EB2">
      <w:pPr>
        <w:rPr>
          <w:rFonts w:hint="default"/>
        </w:rPr>
      </w:pPr>
      <w:r>
        <w:rPr>
          <w:rFonts w:hint="default"/>
          <w:lang w:val="en-US" w:eastAsia="zh-CN"/>
        </w:rPr>
        <w:t>A、统一裁判尺度，维护社会公平</w:t>
      </w:r>
    </w:p>
    <w:p w14:paraId="2EDE4B84">
      <w:pPr>
        <w:rPr>
          <w:rFonts w:hint="default"/>
        </w:rPr>
      </w:pPr>
      <w:r>
        <w:rPr>
          <w:rFonts w:hint="default"/>
          <w:lang w:val="en-US" w:eastAsia="zh-CN"/>
        </w:rPr>
        <w:t>B、以法律适用统一提升执法水平</w:t>
      </w:r>
    </w:p>
    <w:p w14:paraId="1EDEC8B0">
      <w:pPr>
        <w:rPr>
          <w:rFonts w:hint="default"/>
        </w:rPr>
      </w:pPr>
      <w:r>
        <w:rPr>
          <w:rFonts w:hint="default"/>
          <w:lang w:val="en-US" w:eastAsia="zh-CN"/>
        </w:rPr>
        <w:t>C、用良法善治夯实法治之基</w:t>
      </w:r>
    </w:p>
    <w:p w14:paraId="2FAD9289">
      <w:pPr>
        <w:rPr>
          <w:rFonts w:hint="default"/>
        </w:rPr>
      </w:pPr>
      <w:r>
        <w:rPr>
          <w:rFonts w:hint="default"/>
          <w:lang w:val="en-US" w:eastAsia="zh-CN"/>
        </w:rPr>
        <w:t>D、消除“同案不同判”迫在眉睫</w:t>
      </w:r>
    </w:p>
    <w:p w14:paraId="5128637F">
      <w:pPr>
        <w:rPr>
          <w:rFonts w:hint="default"/>
        </w:rPr>
      </w:pPr>
      <w:r>
        <w:rPr>
          <w:rFonts w:hint="default"/>
          <w:lang w:val="en-US" w:eastAsia="zh-CN"/>
        </w:rPr>
        <w:t>46</w:t>
      </w:r>
    </w:p>
    <w:p w14:paraId="6229261A">
      <w:r>
        <w:rPr>
          <w:rFonts w:hint="default"/>
        </w:rPr>
        <w:t>村落形成是优胜劣汰、自我生长的过程。我们现在看到的村落，是经过历史“折叠”后的结果，当下呈现的只是其中一个切面。村落里的大部分遗留物中，都隐藏着不同历史阶段的痕迹，想要看清楚，需要将“折叠”展开，按照各种痕迹进行重新整理和立体化呈现。所谓“没有特色、没有传统的村落”，其实是因为信息残缺较为严重，但其中的历史印记不会完全消失。要发现这些信息，必须通过长时间的田野调查，与原住民进行深入交流，感受他们对艺术的认知与理解，找到他们能接受、认为美的形式，这才是艺术乡建最重要的切入点。</w:t>
      </w:r>
    </w:p>
    <w:p w14:paraId="7E130034">
      <w:r>
        <w:rPr>
          <w:rFonts w:hint="default"/>
        </w:rPr>
        <w:t>作者通过这段文字想说的是：</w:t>
      </w:r>
    </w:p>
    <w:p w14:paraId="71AAD636">
      <w:pPr>
        <w:rPr>
          <w:rFonts w:hint="default"/>
        </w:rPr>
      </w:pPr>
      <w:r>
        <w:rPr>
          <w:rFonts w:hint="default"/>
          <w:lang w:val="en-US" w:eastAsia="zh-CN"/>
        </w:rPr>
        <w:t>A、村落中的历史文化信息亟待发掘整理</w:t>
      </w:r>
    </w:p>
    <w:p w14:paraId="6382A225">
      <w:pPr>
        <w:rPr>
          <w:rFonts w:hint="default"/>
        </w:rPr>
      </w:pPr>
      <w:r>
        <w:rPr>
          <w:rFonts w:hint="default"/>
          <w:lang w:val="en-US" w:eastAsia="zh-CN"/>
        </w:rPr>
        <w:t>B、艺术乡建应以复原村落特色为着力点</w:t>
      </w:r>
    </w:p>
    <w:p w14:paraId="583FDF40">
      <w:pPr>
        <w:rPr>
          <w:rFonts w:hint="default"/>
        </w:rPr>
      </w:pPr>
      <w:r>
        <w:rPr>
          <w:rFonts w:hint="default"/>
          <w:lang w:val="en-US" w:eastAsia="zh-CN"/>
        </w:rPr>
        <w:t>C、发现历史细节是振兴传统村落的基础</w:t>
      </w:r>
    </w:p>
    <w:p w14:paraId="1154EA3B">
      <w:pPr>
        <w:rPr>
          <w:rFonts w:hint="default"/>
        </w:rPr>
      </w:pPr>
      <w:r>
        <w:rPr>
          <w:rFonts w:hint="default"/>
          <w:lang w:val="en-US" w:eastAsia="zh-CN"/>
        </w:rPr>
        <w:t>D、扎实的田野调查对艺术乡建至关重要</w:t>
      </w:r>
    </w:p>
    <w:p w14:paraId="04676640">
      <w:pPr>
        <w:rPr>
          <w:rFonts w:hint="default"/>
        </w:rPr>
      </w:pPr>
      <w:r>
        <w:rPr>
          <w:rFonts w:hint="default"/>
          <w:lang w:val="en-US" w:eastAsia="zh-CN"/>
        </w:rPr>
        <w:t>47</w:t>
      </w:r>
    </w:p>
    <w:p w14:paraId="69C460F8">
      <w:r>
        <w:rPr>
          <w:rFonts w:hint="default"/>
        </w:rPr>
        <w:t>核桃油富含不饱和脂肪酸，但易氧化、存储时间短，限制了其应用。最近，研究团队以食用纳米纤维素作为唯一凝胶因子，以核桃油为载体，通过乳液模板法，成功构造出性能良好的核桃油凝胶，使核桃油变身“植物黄油”。在乳液阶段，食用纳米纤维素吸附并紧密包裹在核桃油油滴表面，形成不均匀的致密网格结构，降低液滴的聚集；冷冻干燥后，其结构产生形变，获得油脂结合能力强的核桃油凝胶。由于纳米纤维素可定向“裁剪”，因此可构造不同性质的多不饱和油凝胶，这为核桃油的多元化应用提供了新路径。</w:t>
      </w:r>
    </w:p>
    <w:p w14:paraId="3DC66F9D">
      <w:r>
        <w:rPr>
          <w:rFonts w:hint="default"/>
        </w:rPr>
        <w:t>下列说法与这段文字相符的是：</w:t>
      </w:r>
    </w:p>
    <w:p w14:paraId="5E154938">
      <w:pPr>
        <w:rPr>
          <w:rFonts w:hint="default"/>
        </w:rPr>
      </w:pPr>
      <w:r>
        <w:rPr>
          <w:rFonts w:hint="default"/>
          <w:lang w:val="en-US" w:eastAsia="zh-CN"/>
        </w:rPr>
        <w:t>A、食用纳米纤维素具有不易吸附的特点</w:t>
      </w:r>
    </w:p>
    <w:p w14:paraId="2C41B48A">
      <w:pPr>
        <w:rPr>
          <w:rFonts w:hint="default"/>
        </w:rPr>
      </w:pPr>
      <w:r>
        <w:rPr>
          <w:rFonts w:hint="default"/>
          <w:lang w:val="en-US" w:eastAsia="zh-CN"/>
        </w:rPr>
        <w:t>B、添加食用纳米纤维素会稀释核桃油浓度</w:t>
      </w:r>
    </w:p>
    <w:p w14:paraId="60CA3149">
      <w:pPr>
        <w:rPr>
          <w:rFonts w:hint="default"/>
        </w:rPr>
      </w:pPr>
      <w:r>
        <w:rPr>
          <w:rFonts w:hint="default"/>
          <w:lang w:val="en-US" w:eastAsia="zh-CN"/>
        </w:rPr>
        <w:t>C、纳米纤维素会使不饱和脂肪酸发生形变</w:t>
      </w:r>
    </w:p>
    <w:p w14:paraId="62FA2F90">
      <w:pPr>
        <w:rPr>
          <w:rFonts w:hint="default"/>
        </w:rPr>
      </w:pPr>
      <w:r>
        <w:rPr>
          <w:rFonts w:hint="default"/>
          <w:lang w:val="en-US" w:eastAsia="zh-CN"/>
        </w:rPr>
        <w:t>D、纳米纤维素拓宽了核桃油的应用范围</w:t>
      </w:r>
    </w:p>
    <w:p w14:paraId="294587E5">
      <w:pPr>
        <w:rPr>
          <w:rFonts w:hint="default"/>
        </w:rPr>
      </w:pPr>
      <w:r>
        <w:rPr>
          <w:rFonts w:hint="default"/>
          <w:lang w:val="en-US" w:eastAsia="zh-CN"/>
        </w:rPr>
        <w:t>48</w:t>
      </w:r>
    </w:p>
    <w:p w14:paraId="6A0D6060">
      <w:r>
        <w:rPr>
          <w:rFonts w:hint="default"/>
        </w:rPr>
        <w:t>过去“时事新闻”不受著作权法的保护，何谓“时事新闻”一直界定困难且存在争议。2020年《关于修改&lt;中华人民共和国著作权法&gt;的决定》将不受法律保护的时事新闻压缩为“单纯事实消息”，这意味着除此以外的绝大多数新闻作品都有可能成为著作权法意义上的“作品”，此举不但厘清了新闻报道保护与不保护的界限，还遏制了洗稿、随意转载等侵权现象，加大了对新闻作品的保护力度。不过在全媒体时代新闻作品版权保护仍面临着诸多障碍，只有在有效版权保护的前提下做好内容传播，才能推动新闻出版更高质量发展。</w:t>
      </w:r>
    </w:p>
    <w:p w14:paraId="4EA329C2">
      <w:r>
        <w:rPr>
          <w:rFonts w:hint="default"/>
        </w:rPr>
        <w:t>这段文字接下来最可能讲的是：</w:t>
      </w:r>
    </w:p>
    <w:p w14:paraId="62D4DD2D">
      <w:pPr>
        <w:rPr>
          <w:rFonts w:hint="default"/>
        </w:rPr>
      </w:pPr>
      <w:r>
        <w:rPr>
          <w:rFonts w:hint="default"/>
          <w:lang w:val="en-US" w:eastAsia="zh-CN"/>
        </w:rPr>
        <w:t>A、明确时事新闻范围对版权保护的意义</w:t>
      </w:r>
    </w:p>
    <w:p w14:paraId="6A999C59">
      <w:pPr>
        <w:rPr>
          <w:rFonts w:hint="default"/>
        </w:rPr>
      </w:pPr>
      <w:r>
        <w:rPr>
          <w:rFonts w:hint="default"/>
          <w:lang w:val="en-US" w:eastAsia="zh-CN"/>
        </w:rPr>
        <w:t>B、全媒体时代新闻作品版权保护的思路</w:t>
      </w:r>
    </w:p>
    <w:p w14:paraId="7A95113B">
      <w:pPr>
        <w:rPr>
          <w:rFonts w:hint="default"/>
        </w:rPr>
      </w:pPr>
      <w:r>
        <w:rPr>
          <w:rFonts w:hint="default"/>
          <w:lang w:val="en-US" w:eastAsia="zh-CN"/>
        </w:rPr>
        <w:t>C、当前新闻作品版权保护面临的诸多困境</w:t>
      </w:r>
    </w:p>
    <w:p w14:paraId="6E7D4262">
      <w:pPr>
        <w:rPr>
          <w:rFonts w:hint="default"/>
        </w:rPr>
      </w:pPr>
      <w:r>
        <w:rPr>
          <w:rFonts w:hint="default"/>
          <w:lang w:val="en-US" w:eastAsia="zh-CN"/>
        </w:rPr>
        <w:t>D、我国新闻出版社更高质量发展的前提条件</w:t>
      </w:r>
    </w:p>
    <w:p w14:paraId="6690DF3E">
      <w:pPr>
        <w:rPr>
          <w:rFonts w:hint="default"/>
        </w:rPr>
      </w:pPr>
      <w:r>
        <w:rPr>
          <w:rFonts w:hint="default"/>
          <w:lang w:val="en-US" w:eastAsia="zh-CN"/>
        </w:rPr>
        <w:t>49</w:t>
      </w:r>
    </w:p>
    <w:p w14:paraId="14A73EA6">
      <w:r>
        <w:rPr>
          <w:rFonts w:hint="default"/>
        </w:rPr>
        <w:t>                    </w:t>
      </w:r>
      <w:r>
        <w:rPr>
          <w:rFonts w:hint="default"/>
        </w:rPr>
        <w:t>。我们党当初为什么要创办中央党校？就是为人民解放事业培养骨干力量。90年来，各级党校特别是中央党校与党的事业同频共振、按需施训，教育培训了一批又一批领导干部，肩负起为党育才的神圣职责，推动党的事业从胜利走向新的胜利。例如，党校创办初期，马克思共产主义学校一年多时间里共培训了 1000 多名干部；延安时期，中央党校常规班次培养各类骨干上万人，其中约 65%的七大代表有中央党校的学习工作经历。党的十八大以来，中央党校举办的主体班次共培训轮训干部8.8万人，其中省部级干部1.3万余人。</w:t>
      </w:r>
    </w:p>
    <w:p w14:paraId="346CD582">
      <w:r>
        <w:rPr>
          <w:rFonts w:hint="default"/>
        </w:rPr>
        <w:t>填入画横线部分最恰当的一项是：</w:t>
      </w:r>
    </w:p>
    <w:p w14:paraId="199CA791">
      <w:pPr>
        <w:rPr>
          <w:rFonts w:hint="default"/>
        </w:rPr>
      </w:pPr>
      <w:r>
        <w:rPr>
          <w:rFonts w:hint="default"/>
          <w:lang w:val="en-US" w:eastAsia="zh-CN"/>
        </w:rPr>
        <w:t>A、党校是领导干部锤炼党性的“大熔炉 ”</w:t>
      </w:r>
    </w:p>
    <w:p w14:paraId="6D78AF83">
      <w:pPr>
        <w:rPr>
          <w:rFonts w:hint="default"/>
        </w:rPr>
      </w:pPr>
      <w:r>
        <w:rPr>
          <w:rFonts w:hint="default"/>
          <w:lang w:val="en-US" w:eastAsia="zh-CN"/>
        </w:rPr>
        <w:t>B、党校是干部教育培训的主阵地</w:t>
      </w:r>
    </w:p>
    <w:p w14:paraId="70D1F4C8">
      <w:pPr>
        <w:rPr>
          <w:rFonts w:hint="default"/>
        </w:rPr>
      </w:pPr>
      <w:r>
        <w:rPr>
          <w:rFonts w:hint="default"/>
          <w:lang w:val="en-US" w:eastAsia="zh-CN"/>
        </w:rPr>
        <w:t>C、党校是传承党的精神血脉的殿堂</w:t>
      </w:r>
    </w:p>
    <w:p w14:paraId="58F2A814">
      <w:pPr>
        <w:rPr>
          <w:rFonts w:hint="default"/>
        </w:rPr>
      </w:pPr>
      <w:r>
        <w:rPr>
          <w:rFonts w:hint="default"/>
          <w:lang w:val="en-US" w:eastAsia="zh-CN"/>
        </w:rPr>
        <w:t>D、党校是党的意识形态工作的重要前沿阵地</w:t>
      </w:r>
    </w:p>
    <w:p w14:paraId="1E3BE879">
      <w:pPr>
        <w:rPr>
          <w:rFonts w:hint="default"/>
        </w:rPr>
      </w:pPr>
      <w:r>
        <w:rPr>
          <w:rFonts w:hint="default"/>
          <w:lang w:val="en-US" w:eastAsia="zh-CN"/>
        </w:rPr>
        <w:t>50</w:t>
      </w:r>
    </w:p>
    <w:p w14:paraId="6167A20C">
      <w:r>
        <w:rPr>
          <w:rFonts w:hint="default"/>
        </w:rPr>
        <w:t>“</w:t>
      </w:r>
      <w:r>
        <w:rPr>
          <w:rFonts w:hint="default"/>
        </w:rPr>
        <w:t>                    </w:t>
      </w:r>
      <w:r>
        <w:rPr>
          <w:rFonts w:hint="default"/>
        </w:rPr>
        <w:t>。”人民代表大会制度之所以具有强大生命力和显著优越性，关键在于深深植根于人民之中。一切国家机关和国家工作人员必须牢固树立人民公仆意识，把人民放在心中最高位置，保持同人民的密切联系，倾听人民意见和建议，接受人民监督，努力为人民服务。要丰富人大代表联系人民群众的内容和形式，拓宽联系渠道，积极回应社会关切，更好接地气、察民情、聚民智、惠民生。各级人大常委会要加强代表工作能力建设，支持和保障代表更好依法履职，使发挥各级人大代表作用成为人民当家作主的重要体现。</w:t>
      </w:r>
    </w:p>
    <w:p w14:paraId="63BF2FFC">
      <w:r>
        <w:rPr>
          <w:rFonts w:hint="default"/>
        </w:rPr>
        <w:t>填入画横线部分最恰当的一项是：</w:t>
      </w:r>
    </w:p>
    <w:p w14:paraId="31B89AC6">
      <w:pPr>
        <w:rPr>
          <w:rFonts w:hint="default"/>
        </w:rPr>
      </w:pPr>
      <w:r>
        <w:rPr>
          <w:rFonts w:hint="default"/>
          <w:lang w:val="en-US" w:eastAsia="zh-CN"/>
        </w:rPr>
        <w:t>A、人视水见形，视民知治不</w:t>
      </w:r>
    </w:p>
    <w:p w14:paraId="7473C11A">
      <w:pPr>
        <w:rPr>
          <w:rFonts w:hint="default"/>
        </w:rPr>
      </w:pPr>
      <w:r>
        <w:rPr>
          <w:rFonts w:hint="default"/>
          <w:lang w:val="en-US" w:eastAsia="zh-CN"/>
        </w:rPr>
        <w:t>B、为政之要，以顺民心为本</w:t>
      </w:r>
    </w:p>
    <w:p w14:paraId="78E4A47C">
      <w:pPr>
        <w:rPr>
          <w:rFonts w:hint="default"/>
        </w:rPr>
      </w:pPr>
      <w:r>
        <w:rPr>
          <w:rFonts w:hint="default"/>
          <w:lang w:val="en-US" w:eastAsia="zh-CN"/>
        </w:rPr>
        <w:t>C、善为政者，弊则补之，决则塞之</w:t>
      </w:r>
    </w:p>
    <w:p w14:paraId="67C93AEF">
      <w:pPr>
        <w:rPr>
          <w:rFonts w:hint="default"/>
        </w:rPr>
      </w:pPr>
      <w:r>
        <w:rPr>
          <w:rFonts w:hint="default"/>
          <w:lang w:val="en-US" w:eastAsia="zh-CN"/>
        </w:rPr>
        <w:t>D、苟利于民，不必法古；苟周于事，不必循俗</w:t>
      </w:r>
    </w:p>
    <w:p w14:paraId="56205855">
      <w:pPr>
        <w:rPr>
          <w:rFonts w:hint="default"/>
        </w:rPr>
      </w:pPr>
      <w:r>
        <w:rPr>
          <w:rFonts w:hint="default"/>
          <w:lang w:val="en-US" w:eastAsia="zh-CN"/>
        </w:rPr>
        <w:t>51</w:t>
      </w:r>
    </w:p>
    <w:p w14:paraId="2B85B705">
      <w:r>
        <w:rPr>
          <w:rFonts w:hint="default"/>
        </w:rPr>
        <w:t>①与以往依靠自身装甲抵御弹药不同，战车主动防护系统实施贴身或近距离防御且强调先敌主动出击、御“敌拳”于车体之外</w:t>
      </w:r>
    </w:p>
    <w:p w14:paraId="1A7955CD">
      <w:r>
        <w:rPr>
          <w:rFonts w:hint="default"/>
        </w:rPr>
        <w:t>②从第二次世界大战至今，装甲车辆尤其是坦克的性能和数量一直是影响陆战胜负的重要因素</w:t>
      </w:r>
    </w:p>
    <w:p w14:paraId="10BF41C9">
      <w:r>
        <w:rPr>
          <w:rFonts w:hint="default"/>
        </w:rPr>
        <w:t>③如果面对的是轻型反坦克武器的近距离突袭，主动防护系统甚至能使装甲车辆的生存概率提高3~4倍</w:t>
      </w:r>
    </w:p>
    <w:p w14:paraId="07CA862E">
      <w:r>
        <w:rPr>
          <w:rFonts w:hint="default"/>
        </w:rPr>
        <w:t>④随着反坦克武器弹药的发展，装甲车辆仅靠自身装甲抗衡来袭弹药的时代已渐渐远去</w:t>
      </w:r>
    </w:p>
    <w:p w14:paraId="6B0A698F">
      <w:r>
        <w:rPr>
          <w:rFonts w:hint="default"/>
        </w:rPr>
        <w:t>⑤有关测试资料显示，加装主动防护系统后，装甲车辆的生存概率可以提高1倍以上</w:t>
      </w:r>
    </w:p>
    <w:p w14:paraId="03FBE626">
      <w:r>
        <w:rPr>
          <w:rFonts w:hint="default"/>
        </w:rPr>
        <w:t>⑥主动防护系统是通过雷达和光电等探测装置，感知并获取来袭弹药的运动轨迹和特征，然后由计算机控制对抗装置，有针对性地进行自卫</w:t>
      </w:r>
    </w:p>
    <w:p w14:paraId="7D1ADA0A">
      <w:r>
        <w:rPr>
          <w:rFonts w:hint="default"/>
        </w:rPr>
        <w:t>将以上6个句子重新排列，语序正确的一项是：</w:t>
      </w:r>
    </w:p>
    <w:p w14:paraId="0C9B379B">
      <w:pPr>
        <w:rPr>
          <w:rFonts w:hint="default"/>
        </w:rPr>
      </w:pPr>
      <w:r>
        <w:rPr>
          <w:rFonts w:hint="default"/>
          <w:lang w:val="en-US" w:eastAsia="zh-CN"/>
        </w:rPr>
        <w:t>A、②④①⑥⑤③</w:t>
      </w:r>
    </w:p>
    <w:p w14:paraId="528B8C27">
      <w:pPr>
        <w:rPr>
          <w:rFonts w:hint="default"/>
        </w:rPr>
      </w:pPr>
      <w:r>
        <w:rPr>
          <w:rFonts w:hint="default"/>
          <w:lang w:val="en-US" w:eastAsia="zh-CN"/>
        </w:rPr>
        <w:t>B、②④⑥①③⑤</w:t>
      </w:r>
    </w:p>
    <w:p w14:paraId="5C3DDF99">
      <w:pPr>
        <w:rPr>
          <w:rFonts w:hint="default"/>
        </w:rPr>
      </w:pPr>
      <w:r>
        <w:rPr>
          <w:rFonts w:hint="default"/>
          <w:lang w:val="en-US" w:eastAsia="zh-CN"/>
        </w:rPr>
        <w:t>C、④⑥①②⑤③</w:t>
      </w:r>
    </w:p>
    <w:p w14:paraId="2FCB5EDC">
      <w:pPr>
        <w:rPr>
          <w:rFonts w:hint="default"/>
        </w:rPr>
      </w:pPr>
      <w:r>
        <w:rPr>
          <w:rFonts w:hint="default"/>
          <w:lang w:val="en-US" w:eastAsia="zh-CN"/>
        </w:rPr>
        <w:t>D、④①②③⑥⑤</w:t>
      </w:r>
    </w:p>
    <w:p w14:paraId="690EE986">
      <w:pPr>
        <w:rPr>
          <w:rFonts w:hint="default"/>
        </w:rPr>
      </w:pPr>
      <w:r>
        <w:rPr>
          <w:rFonts w:hint="default"/>
          <w:lang w:val="en-US" w:eastAsia="zh-CN"/>
        </w:rPr>
        <w:t>52</w:t>
      </w:r>
    </w:p>
    <w:p w14:paraId="3F68B90F">
      <w:r>
        <w:rPr>
          <w:rFonts w:hint="default"/>
        </w:rPr>
        <w:t>①当前，我国荒漠化、沙化土地治理呈现出“整体好转、改善加速”的良好态势，但沙化土地面积大、分布广、程度重、治理难的基本面尚未根本改变</w:t>
      </w:r>
    </w:p>
    <w:p w14:paraId="1EC40232">
      <w:r>
        <w:rPr>
          <w:rFonts w:hint="default"/>
        </w:rPr>
        <w:t>②现实表明，我国荒漠化防治和防沙治沙工作形势依然严峻</w:t>
      </w:r>
    </w:p>
    <w:p w14:paraId="21A84DA1">
      <w:r>
        <w:rPr>
          <w:rFonts w:hint="default"/>
        </w:rPr>
        <w:t>③我国是世界上荒漠化最严重的国家之一，荒漠化土地主要分布在三北地区，而且荒漠化地区与经济欠发达区、少数民族聚居区等高度耦合</w:t>
      </w:r>
    </w:p>
    <w:p w14:paraId="33E03D42">
      <w:r>
        <w:rPr>
          <w:rFonts w:hint="default"/>
        </w:rPr>
        <w:t>④荒漠化、风沙危害和水土流失导致的生态灾害，制约着三北地区经济社会发展，对中华民族的生存、发展构成挑战</w:t>
      </w:r>
    </w:p>
    <w:p w14:paraId="62926AB5">
      <w:r>
        <w:rPr>
          <w:rFonts w:hint="default"/>
        </w:rPr>
        <w:t>⑤我们要充分认识防沙治沙工作的长期性、艰巨性、反复性和不确定性，进一步提高站位，增强使命感和紧迫感</w:t>
      </w:r>
    </w:p>
    <w:p w14:paraId="3338E122">
      <w:r>
        <w:rPr>
          <w:rFonts w:hint="default"/>
        </w:rPr>
        <w:t>⑥这两年，受气候变化异常影响，我国北方沙尘天气次数有所增加</w:t>
      </w:r>
    </w:p>
    <w:p w14:paraId="15B02423">
      <w:r>
        <w:rPr>
          <w:rFonts w:hint="default"/>
        </w:rPr>
        <w:t>将以上6个句子重新排列，语序正确的一项是：</w:t>
      </w:r>
    </w:p>
    <w:p w14:paraId="4CA6CAB3">
      <w:pPr>
        <w:rPr>
          <w:rFonts w:hint="default"/>
        </w:rPr>
      </w:pPr>
      <w:r>
        <w:rPr>
          <w:rFonts w:hint="default"/>
          <w:lang w:val="en-US" w:eastAsia="zh-CN"/>
        </w:rPr>
        <w:t>A、①③⑥⑤②④</w:t>
      </w:r>
    </w:p>
    <w:p w14:paraId="4B3B5AB0">
      <w:pPr>
        <w:rPr>
          <w:rFonts w:hint="default"/>
        </w:rPr>
      </w:pPr>
      <w:r>
        <w:rPr>
          <w:rFonts w:hint="default"/>
          <w:lang w:val="en-US" w:eastAsia="zh-CN"/>
        </w:rPr>
        <w:t>B、②⑤⑥①④③</w:t>
      </w:r>
    </w:p>
    <w:p w14:paraId="46699448">
      <w:pPr>
        <w:rPr>
          <w:rFonts w:hint="default"/>
        </w:rPr>
      </w:pPr>
      <w:r>
        <w:rPr>
          <w:rFonts w:hint="default"/>
          <w:lang w:val="en-US" w:eastAsia="zh-CN"/>
        </w:rPr>
        <w:t>C、④①③②⑥⑤</w:t>
      </w:r>
    </w:p>
    <w:p w14:paraId="37D29E15">
      <w:pPr>
        <w:rPr>
          <w:rFonts w:hint="default"/>
        </w:rPr>
      </w:pPr>
      <w:r>
        <w:rPr>
          <w:rFonts w:hint="default"/>
          <w:lang w:val="en-US" w:eastAsia="zh-CN"/>
        </w:rPr>
        <w:t>D、③④①⑥②⑤</w:t>
      </w:r>
    </w:p>
    <w:p w14:paraId="57C158B0">
      <w:pPr>
        <w:rPr>
          <w:rFonts w:hint="default"/>
        </w:rPr>
      </w:pPr>
      <w:r>
        <w:rPr>
          <w:rFonts w:hint="default"/>
          <w:lang w:val="en-US" w:eastAsia="zh-CN"/>
        </w:rPr>
        <w:t>53</w:t>
      </w:r>
    </w:p>
    <w:p w14:paraId="6B777E13">
      <w:r>
        <w:rPr>
          <w:rFonts w:hint="default"/>
        </w:rPr>
        <w:t>穿山甲的外壳由被称作角蛋白的有机骨骼组成，能为躯体提供强有力的保护作用，却不会妨碍行动或损伤自身。穿山甲能把角质鳞片组成重叠结构，灵活无碍地移动。受其启发，工程师设计出一个拥有重叠鳞片设计的微型机器人，用于在人体内进行安全和微创的医学治疗。它通过变形，可以到达人体内难以触及的胃或小肠等区域。在概念验证实验中，微型机器人能够加热到</w:t>
      </w:r>
      <w:r>
        <w:rPr>
          <w:rFonts w:hint="default"/>
        </w:rPr>
        <w:drawing>
          <wp:inline distT="0" distB="0" distL="114300" distR="114300">
            <wp:extent cx="333375" cy="142875"/>
            <wp:effectExtent l="0" t="0" r="9525" b="9525"/>
            <wp:docPr id="3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 descr="IMG_256"/>
                    <pic:cNvPicPr>
                      <a:picLocks noChangeAspect="1"/>
                    </pic:cNvPicPr>
                  </pic:nvPicPr>
                  <pic:blipFill>
                    <a:blip r:embed="rId5"/>
                    <a:stretch>
                      <a:fillRect/>
                    </a:stretch>
                  </pic:blipFill>
                  <pic:spPr>
                    <a:xfrm>
                      <a:off x="0" y="0"/>
                      <a:ext cx="333375" cy="142875"/>
                    </a:xfrm>
                    <a:prstGeom prst="rect">
                      <a:avLst/>
                    </a:prstGeom>
                    <a:noFill/>
                    <a:ln w="9525">
                      <a:noFill/>
                    </a:ln>
                  </pic:spPr>
                </pic:pic>
              </a:graphicData>
            </a:graphic>
          </wp:inline>
        </w:drawing>
      </w:r>
      <w:r>
        <w:rPr>
          <w:rFonts w:hint="default"/>
        </w:rPr>
        <w:t>，对人体组织进行医疗处理，包括在难以触及区域进行癌症热疗或止血。此外，机器人能够将负载物释放到组织，未来可用于递送药物。</w:t>
      </w:r>
    </w:p>
    <w:p w14:paraId="09CDF472">
      <w:r>
        <w:rPr>
          <w:rFonts w:hint="default"/>
        </w:rPr>
        <w:t>关于微型机器人，下列说法与这段文字不相符的是：</w:t>
      </w:r>
    </w:p>
    <w:p w14:paraId="3FB2035B">
      <w:pPr>
        <w:rPr>
          <w:rFonts w:hint="default"/>
        </w:rPr>
      </w:pPr>
      <w:r>
        <w:rPr>
          <w:rFonts w:hint="default"/>
          <w:lang w:val="en-US" w:eastAsia="zh-CN"/>
        </w:rPr>
        <w:t>A、鳞片结构与穿山甲类似</w:t>
      </w:r>
    </w:p>
    <w:p w14:paraId="59EC7A75">
      <w:pPr>
        <w:rPr>
          <w:rFonts w:hint="default"/>
        </w:rPr>
      </w:pPr>
      <w:r>
        <w:rPr>
          <w:rFonts w:hint="default"/>
          <w:lang w:val="en-US" w:eastAsia="zh-CN"/>
        </w:rPr>
        <w:t>B、具有灵活机动的移动能力</w:t>
      </w:r>
    </w:p>
    <w:p w14:paraId="48D3A754">
      <w:pPr>
        <w:rPr>
          <w:rFonts w:hint="default"/>
        </w:rPr>
      </w:pPr>
      <w:r>
        <w:rPr>
          <w:rFonts w:hint="default"/>
          <w:lang w:val="en-US" w:eastAsia="zh-CN"/>
        </w:rPr>
        <w:t>C、治疗能力已在临床中得到验证</w:t>
      </w:r>
    </w:p>
    <w:p w14:paraId="2F88B216">
      <w:pPr>
        <w:rPr>
          <w:rFonts w:hint="default"/>
        </w:rPr>
      </w:pPr>
      <w:r>
        <w:rPr>
          <w:rFonts w:hint="default"/>
          <w:lang w:val="en-US" w:eastAsia="zh-CN"/>
        </w:rPr>
        <w:t>D、可用在微创手术中进行止血</w:t>
      </w:r>
    </w:p>
    <w:p w14:paraId="7D19584B">
      <w:pPr>
        <w:rPr>
          <w:rFonts w:hint="default"/>
        </w:rPr>
      </w:pPr>
      <w:r>
        <w:rPr>
          <w:rFonts w:hint="default"/>
          <w:lang w:val="en-US" w:eastAsia="zh-CN"/>
        </w:rPr>
        <w:t>54</w:t>
      </w:r>
    </w:p>
    <w:p w14:paraId="5050302A">
      <w:r>
        <w:rPr>
          <w:rFonts w:hint="default"/>
        </w:rPr>
        <w:t>大模型赋能，生成式人工智能正在引发新一轮智能化浪潮。得益于拥有庞大的数据、参数以及较好的学习能力，大模型增强了人工智能的通用性。从与人顺畅聊天到写合同、剧本，从检测程序安全漏洞到辅助创作游戏甚至电影，生成式人工智能本领加速进化。随着技术迭代，更高效、更“聪明”的大模型将渗透到越来越多的领域，有望成为人工智能技术及应用的新基座，变成人们生产生活的基础性工具，进而带来经济社会发展和产业的深刻变革。人工智能大模型强大的创新潜能，使其成为全球竞争的焦点之一。</w:t>
      </w:r>
    </w:p>
    <w:p w14:paraId="466B9E0F">
      <w:r>
        <w:rPr>
          <w:rFonts w:hint="default"/>
        </w:rPr>
        <w:t>这段文字意在说明:</w:t>
      </w:r>
    </w:p>
    <w:p w14:paraId="65286416">
      <w:pPr>
        <w:rPr>
          <w:rFonts w:hint="default"/>
        </w:rPr>
      </w:pPr>
      <w:r>
        <w:rPr>
          <w:rFonts w:hint="default"/>
          <w:lang w:val="en-US" w:eastAsia="zh-CN"/>
        </w:rPr>
        <w:t>A、人工智能在大模型赋能下正在快速发展</w:t>
      </w:r>
    </w:p>
    <w:p w14:paraId="7FBE4DB7">
      <w:pPr>
        <w:rPr>
          <w:rFonts w:hint="default"/>
        </w:rPr>
      </w:pPr>
      <w:r>
        <w:rPr>
          <w:rFonts w:hint="default"/>
          <w:lang w:val="en-US" w:eastAsia="zh-CN"/>
        </w:rPr>
        <w:t>B、加快发展新一代人工智能势在必行</w:t>
      </w:r>
    </w:p>
    <w:p w14:paraId="3DCD57AF">
      <w:pPr>
        <w:rPr>
          <w:rFonts w:hint="default"/>
        </w:rPr>
      </w:pPr>
      <w:r>
        <w:rPr>
          <w:rFonts w:hint="default"/>
          <w:lang w:val="en-US" w:eastAsia="zh-CN"/>
        </w:rPr>
        <w:t>C、生成式人工智能的创新潜能亟待挖掘</w:t>
      </w:r>
    </w:p>
    <w:p w14:paraId="328CC5EF">
      <w:pPr>
        <w:rPr>
          <w:rFonts w:hint="default"/>
        </w:rPr>
      </w:pPr>
      <w:r>
        <w:rPr>
          <w:rFonts w:hint="default"/>
          <w:lang w:val="en-US" w:eastAsia="zh-CN"/>
        </w:rPr>
        <w:t>D、生成式人工智能已成为全球研究的焦点</w:t>
      </w:r>
    </w:p>
    <w:p w14:paraId="03F300D5">
      <w:pPr>
        <w:rPr>
          <w:rFonts w:hint="default"/>
        </w:rPr>
      </w:pPr>
      <w:r>
        <w:rPr>
          <w:rFonts w:hint="default"/>
          <w:lang w:val="en-US" w:eastAsia="zh-CN"/>
        </w:rPr>
        <w:t>55</w:t>
      </w:r>
    </w:p>
    <w:p w14:paraId="602F16DF">
      <w:r>
        <w:rPr>
          <w:rFonts w:hint="default"/>
        </w:rPr>
        <w:t>我国经济已由高速增长阶段转向高质量发展阶段，这是一个重要转变。一个时期以来，传统投资驱动的经济增长模式已经难以为继，同时经济全球化遭遇逆流，大进大出的环境条件已经变化，不可能单纯依靠出口实现经济发展质的提升。因此，必须根据我国经济发展实际情况，建立起扩大内需的有效制度，特别是要更好更充分释放消费潜力。消费作用的不断强化，能有效降低我们对出口和投资的依赖，有利于经济长远发展，促进经济内外平衡发展，实现提质增效。</w:t>
      </w:r>
    </w:p>
    <w:p w14:paraId="39EDBBC0">
      <w:r>
        <w:rPr>
          <w:rFonts w:hint="default"/>
        </w:rPr>
        <w:t>这段文字意在说明：</w:t>
      </w:r>
    </w:p>
    <w:p w14:paraId="545A5D52">
      <w:pPr>
        <w:rPr>
          <w:rFonts w:hint="default"/>
        </w:rPr>
      </w:pPr>
      <w:r>
        <w:rPr>
          <w:rFonts w:hint="default"/>
          <w:lang w:val="en-US" w:eastAsia="zh-CN"/>
        </w:rPr>
        <w:t>A、高质量的经济发展需重点平衡好质与量的关系</w:t>
      </w:r>
    </w:p>
    <w:p w14:paraId="2B01B697">
      <w:pPr>
        <w:rPr>
          <w:rFonts w:hint="default"/>
        </w:rPr>
      </w:pPr>
      <w:r>
        <w:rPr>
          <w:rFonts w:hint="default"/>
          <w:lang w:val="en-US" w:eastAsia="zh-CN"/>
        </w:rPr>
        <w:t>B、单纯依靠出口实现经济发展的模式亟待改变</w:t>
      </w:r>
    </w:p>
    <w:p w14:paraId="31331652">
      <w:pPr>
        <w:rPr>
          <w:rFonts w:hint="default"/>
        </w:rPr>
      </w:pPr>
      <w:r>
        <w:rPr>
          <w:rFonts w:hint="default"/>
          <w:lang w:val="en-US" w:eastAsia="zh-CN"/>
        </w:rPr>
        <w:t>C、释放消费潜力有利于推动经济高质量发展</w:t>
      </w:r>
    </w:p>
    <w:p w14:paraId="020AFFCE">
      <w:pPr>
        <w:rPr>
          <w:rFonts w:hint="default"/>
        </w:rPr>
      </w:pPr>
      <w:r>
        <w:rPr>
          <w:rFonts w:hint="default"/>
          <w:lang w:val="en-US" w:eastAsia="zh-CN"/>
        </w:rPr>
        <w:t>D、优化扩大内需制度是经济长远发展的关键</w:t>
      </w:r>
    </w:p>
    <w:p w14:paraId="0F9B46D5">
      <w:pPr>
        <w:rPr>
          <w:rFonts w:hint="default"/>
        </w:rPr>
      </w:pPr>
      <w:r>
        <w:rPr>
          <w:rFonts w:hint="default"/>
          <w:lang w:val="en-US" w:eastAsia="zh-CN"/>
        </w:rPr>
        <w:t>56</w:t>
      </w:r>
    </w:p>
    <w:p w14:paraId="7C98BB2D">
      <w:r>
        <w:rPr>
          <w:rFonts w:hint="default"/>
        </w:rPr>
        <w:t>火山喷发时，大量矿物粒子及颗粒物裹挟烟尘形成蘑菇云，甚至瞬间穿透对流层，进入相对稳定的平流层。其中部分颗粒物很快随风雨降落地面，另一部分以硫化物为主的物质在平流层中长期无法沉降，经过一系列化学反应形成硫酸盐气溶胶，随风在全球范围内均匀扩散，像遮阳伞一样反射太阳光，被称为“阳伞效应”。同时，这些气溶胶颗粒又是形成云层冰晶的凝结核，这导致火山灰波及之处多为阴雨天气。而水汽在向液态、固态水转化的过程中也会吸收大量太阳辐射，这也是为什么在强烈火山喷发活动后，地表会出现明显的降温现象。</w:t>
      </w:r>
    </w:p>
    <w:p w14:paraId="5D53A3F3">
      <w:r>
        <w:rPr>
          <w:rFonts w:hint="default"/>
        </w:rPr>
        <w:t>这段文字未对哪一现象做出解释？</w:t>
      </w:r>
    </w:p>
    <w:p w14:paraId="05BDDF64">
      <w:pPr>
        <w:rPr>
          <w:rFonts w:hint="default"/>
        </w:rPr>
      </w:pPr>
      <w:r>
        <w:rPr>
          <w:rFonts w:hint="default"/>
          <w:lang w:val="en-US" w:eastAsia="zh-CN"/>
        </w:rPr>
        <w:t>A、火山灰波及之处多为阴雨天气</w:t>
      </w:r>
    </w:p>
    <w:p w14:paraId="6C6CD709">
      <w:pPr>
        <w:rPr>
          <w:rFonts w:hint="default"/>
        </w:rPr>
      </w:pPr>
      <w:r>
        <w:rPr>
          <w:rFonts w:hint="default"/>
          <w:lang w:val="en-US" w:eastAsia="zh-CN"/>
        </w:rPr>
        <w:t>B、硫酸盐气溶胶在全球范围内扩散</w:t>
      </w:r>
    </w:p>
    <w:p w14:paraId="6BEAFF68">
      <w:pPr>
        <w:rPr>
          <w:rFonts w:hint="default"/>
        </w:rPr>
      </w:pPr>
      <w:r>
        <w:rPr>
          <w:rFonts w:hint="default"/>
          <w:lang w:val="en-US" w:eastAsia="zh-CN"/>
        </w:rPr>
        <w:t>C、强烈火山喷发活动后地表明显降温</w:t>
      </w:r>
    </w:p>
    <w:p w14:paraId="24EB7EF5">
      <w:pPr>
        <w:rPr>
          <w:rFonts w:hint="default"/>
        </w:rPr>
      </w:pPr>
      <w:r>
        <w:rPr>
          <w:rFonts w:hint="default"/>
          <w:lang w:val="en-US" w:eastAsia="zh-CN"/>
        </w:rPr>
        <w:t>D、硫化物在平流层中发生的化学反应</w:t>
      </w:r>
    </w:p>
    <w:p w14:paraId="3E96AE79">
      <w:pPr>
        <w:rPr>
          <w:rFonts w:hint="default"/>
        </w:rPr>
      </w:pPr>
      <w:r>
        <w:rPr>
          <w:rFonts w:hint="default"/>
          <w:lang w:val="en-US" w:eastAsia="zh-CN"/>
        </w:rPr>
        <w:t>57</w:t>
      </w:r>
    </w:p>
    <w:p w14:paraId="31934097">
      <w:r>
        <w:rPr>
          <w:rFonts w:hint="default"/>
        </w:rPr>
        <w:t>①据有关机构估算，每年损失浪费的食物超过22.7%，约9200亿斤，若能挽回一半的损失，就够1.9亿人吃一年</w:t>
      </w:r>
    </w:p>
    <w:p w14:paraId="38D94111">
      <w:r>
        <w:rPr>
          <w:rFonts w:hint="default"/>
        </w:rPr>
        <w:t>②食物节约减损既可有效减轻供给压力，也可减少资源使用，善莫大焉</w:t>
      </w:r>
    </w:p>
    <w:p w14:paraId="45085D87">
      <w:r>
        <w:rPr>
          <w:rFonts w:hint="default"/>
        </w:rPr>
        <w:t>③我国居民食用油和“红肉”人均消费量，分别超过膳食指南推荐标准约1倍和2倍</w:t>
      </w:r>
    </w:p>
    <w:p w14:paraId="65F98FAD">
      <w:r>
        <w:rPr>
          <w:rFonts w:hint="default"/>
        </w:rPr>
        <w:t>④当前，食物采收、储运、加工、销售、消费每个环节都有“跑冒滴漏”，情况还相当严重</w:t>
      </w:r>
    </w:p>
    <w:p w14:paraId="527D761A">
      <w:r>
        <w:rPr>
          <w:rFonts w:hint="default"/>
        </w:rPr>
        <w:t>⑤要树立节约减损就是增产的理念，推进全链条节约减损，健全常态化、长效化工作机制，每个环节都要有具体抓手，越是损失浪费严重的环节越要抓得实</w:t>
      </w:r>
    </w:p>
    <w:p w14:paraId="615D4D05">
      <w:r>
        <w:rPr>
          <w:rFonts w:hint="default"/>
        </w:rPr>
        <w:t>⑥消费环节大有文章可做，不仅要制止“舌尖上的浪费”，深入开展“光盘行动”，还要提倡健康饮食</w:t>
      </w:r>
    </w:p>
    <w:p w14:paraId="58CAE079">
      <w:r>
        <w:rPr>
          <w:rFonts w:hint="default"/>
        </w:rPr>
        <w:t>将以上6个句子重新排列，语序正确的一项是：</w:t>
      </w:r>
    </w:p>
    <w:p w14:paraId="2941BE15">
      <w:pPr>
        <w:rPr>
          <w:rFonts w:hint="default"/>
        </w:rPr>
      </w:pPr>
      <w:r>
        <w:rPr>
          <w:rFonts w:hint="default"/>
          <w:lang w:val="en-US" w:eastAsia="zh-CN"/>
        </w:rPr>
        <w:t>A、①⑥③②④⑤</w:t>
      </w:r>
    </w:p>
    <w:p w14:paraId="163F6ECE">
      <w:pPr>
        <w:rPr>
          <w:rFonts w:hint="default"/>
        </w:rPr>
      </w:pPr>
      <w:r>
        <w:rPr>
          <w:rFonts w:hint="default"/>
          <w:lang w:val="en-US" w:eastAsia="zh-CN"/>
        </w:rPr>
        <w:t>B、①③④⑤②⑥</w:t>
      </w:r>
    </w:p>
    <w:p w14:paraId="0785C7E8">
      <w:pPr>
        <w:rPr>
          <w:rFonts w:hint="default"/>
        </w:rPr>
      </w:pPr>
      <w:r>
        <w:rPr>
          <w:rFonts w:hint="default"/>
          <w:lang w:val="en-US" w:eastAsia="zh-CN"/>
        </w:rPr>
        <w:t>C、④①⑥③②⑤</w:t>
      </w:r>
    </w:p>
    <w:p w14:paraId="16F7D437">
      <w:pPr>
        <w:rPr>
          <w:rFonts w:hint="default"/>
        </w:rPr>
      </w:pPr>
      <w:r>
        <w:rPr>
          <w:rFonts w:hint="default"/>
          <w:lang w:val="en-US" w:eastAsia="zh-CN"/>
        </w:rPr>
        <w:t>D、④②⑤③①⑥</w:t>
      </w:r>
    </w:p>
    <w:p w14:paraId="55C589C2">
      <w:pPr>
        <w:rPr>
          <w:rFonts w:hint="default"/>
        </w:rPr>
      </w:pPr>
      <w:r>
        <w:rPr>
          <w:rFonts w:hint="default"/>
          <w:lang w:val="en-US" w:eastAsia="zh-CN"/>
        </w:rPr>
        <w:t>58</w:t>
      </w:r>
    </w:p>
    <w:p w14:paraId="4D5279C2">
      <w:r>
        <w:rPr>
          <w:rFonts w:hint="default"/>
        </w:rPr>
        <w:t>任何领域人才的成长进阶之路都离不开激励。以往提起技能人员，人们往往会想到“社会认可度低”“上升空间有限”“工资待遇不高”等标签。一些年轻人不愿意进工厂，企业也时常出现技工荒，这都不利于制造业的高质量发展。经过多年的努力，我国通过出台各类支持技能人才发展的政策措施，引导用人单位对高技能人才实行岗位分红、专项特殊奖励、技术创新成果入股等激励办法，为构建完善的高技能人才培养体系提供了保障和依据。如今，技能人才的上升空间更加广阔，上升渠道更加通畅，评价机制更加完善，待遇水平也更有吸引力。</w:t>
      </w:r>
    </w:p>
    <w:p w14:paraId="2221C728">
      <w:r>
        <w:rPr>
          <w:rFonts w:hint="default"/>
        </w:rPr>
        <w:t>这段文字意在说明：</w:t>
      </w:r>
    </w:p>
    <w:p w14:paraId="4C0D18E9">
      <w:pPr>
        <w:rPr>
          <w:rFonts w:hint="default"/>
        </w:rPr>
      </w:pPr>
      <w:r>
        <w:rPr>
          <w:rFonts w:hint="default"/>
          <w:lang w:val="en-US" w:eastAsia="zh-CN"/>
        </w:rPr>
        <w:t>A、政策激励使技能人才培养体系更完善</w:t>
      </w:r>
    </w:p>
    <w:p w14:paraId="7FCE38CD">
      <w:pPr>
        <w:rPr>
          <w:rFonts w:hint="default"/>
        </w:rPr>
      </w:pPr>
      <w:r>
        <w:rPr>
          <w:rFonts w:hint="default"/>
          <w:lang w:val="en-US" w:eastAsia="zh-CN"/>
        </w:rPr>
        <w:t>B、企业应为技能人才成长提供上升空间</w:t>
      </w:r>
    </w:p>
    <w:p w14:paraId="15C2C055">
      <w:pPr>
        <w:rPr>
          <w:rFonts w:hint="default"/>
        </w:rPr>
      </w:pPr>
      <w:r>
        <w:rPr>
          <w:rFonts w:hint="default"/>
          <w:lang w:val="en-US" w:eastAsia="zh-CN"/>
        </w:rPr>
        <w:t>C、应不断创新企业吸纳人才的激励办法</w:t>
      </w:r>
    </w:p>
    <w:p w14:paraId="042E5FDD">
      <w:pPr>
        <w:rPr>
          <w:rFonts w:hint="default"/>
        </w:rPr>
      </w:pPr>
      <w:r>
        <w:rPr>
          <w:rFonts w:hint="default"/>
          <w:lang w:val="en-US" w:eastAsia="zh-CN"/>
        </w:rPr>
        <w:t>D、技能人才是制造业高质量发展的保障</w:t>
      </w:r>
    </w:p>
    <w:p w14:paraId="1EC2A596">
      <w:pPr>
        <w:rPr>
          <w:rFonts w:hint="default"/>
        </w:rPr>
      </w:pPr>
      <w:r>
        <w:rPr>
          <w:rFonts w:hint="default"/>
          <w:lang w:val="en-US" w:eastAsia="zh-CN"/>
        </w:rPr>
        <w:t>59</w:t>
      </w:r>
    </w:p>
    <w:p w14:paraId="346A6DBA">
      <w:r>
        <w:rPr>
          <w:rFonts w:hint="default"/>
        </w:rPr>
        <w:t>如何精准评估生态产品的受益主体与范围，准确核算产品的价值量，是实现生态产品价值绕不开的问题，鼓励研发自然资源资产信息化管理平台是主要途径之一。将自然资源资产负债表所涉及的资源信息和评估核算模块录入系统，依托技术、数据，叠加功能图形信息，形成自然资源资产“一张图”信息化管理平台。还应鼓励有条件的城市建设生态系统生产总值数字化服务平台，利用大数据、云计算技术，系统反映生态资源的数量、质量、分布、权属等信息，绘制生态产品价值地图，实现精细化动态核算。</w:t>
      </w:r>
    </w:p>
    <w:p w14:paraId="0C8B2209">
      <w:r>
        <w:rPr>
          <w:rFonts w:hint="default"/>
        </w:rPr>
        <w:t>这段文字主要讲的是:</w:t>
      </w:r>
    </w:p>
    <w:p w14:paraId="7785CFFD">
      <w:pPr>
        <w:rPr>
          <w:rFonts w:hint="default"/>
        </w:rPr>
      </w:pPr>
      <w:r>
        <w:rPr>
          <w:rFonts w:hint="default"/>
          <w:lang w:val="en-US" w:eastAsia="zh-CN"/>
        </w:rPr>
        <w:t>A、开发信息化管理平台，提升生态产品监管水平</w:t>
      </w:r>
    </w:p>
    <w:p w14:paraId="78853C6D">
      <w:pPr>
        <w:rPr>
          <w:rFonts w:hint="default"/>
        </w:rPr>
      </w:pPr>
      <w:r>
        <w:rPr>
          <w:rFonts w:hint="default"/>
          <w:lang w:val="en-US" w:eastAsia="zh-CN"/>
        </w:rPr>
        <w:t>B、利用数字技术，增强生态产品价值的核算效能</w:t>
      </w:r>
    </w:p>
    <w:p w14:paraId="19119BD8">
      <w:pPr>
        <w:rPr>
          <w:rFonts w:hint="default"/>
        </w:rPr>
      </w:pPr>
      <w:r>
        <w:rPr>
          <w:rFonts w:hint="default"/>
          <w:lang w:val="en-US" w:eastAsia="zh-CN"/>
        </w:rPr>
        <w:t>C、建设统一的服务平台，实现生态资源系统管理</w:t>
      </w:r>
    </w:p>
    <w:p w14:paraId="5F222224">
      <w:pPr>
        <w:rPr>
          <w:rFonts w:hint="default"/>
        </w:rPr>
      </w:pPr>
      <w:r>
        <w:rPr>
          <w:rFonts w:hint="default"/>
          <w:lang w:val="en-US" w:eastAsia="zh-CN"/>
        </w:rPr>
        <w:t>D、整合自然资源资产，推动数字化管理平台建构</w:t>
      </w:r>
    </w:p>
    <w:p w14:paraId="3F366232">
      <w:pPr>
        <w:rPr>
          <w:rFonts w:hint="default"/>
        </w:rPr>
      </w:pPr>
      <w:r>
        <w:rPr>
          <w:rFonts w:hint="default"/>
          <w:lang w:val="en-US" w:eastAsia="zh-CN"/>
        </w:rPr>
        <w:t>60</w:t>
      </w:r>
    </w:p>
    <w:p w14:paraId="5C52C0CC">
      <w:r>
        <w:rPr>
          <w:rFonts w:hint="default"/>
        </w:rPr>
        <w:t>在数字经济时代，因为用工关系的多样化、灵活化、去组织体化、去劳动关系化等特征，市场配置劳动力资源的一面更加凸显，就更需要回到市场经济的一般法律体系，从数字经济协同治理的角度考虑新就业形态劳动者权益保护的问题。劳动法的制度和思路处于兜底保障的位置，是一种末端解决问题的思路；其他市场经济的法律处于优化产业和市场秩序的位置，是一种前端解决问题的思路。源头治理与兜底保障相结合，才能更好实现产业有序发展与新就业形态劳动者权益维护的平衡。</w:t>
      </w:r>
    </w:p>
    <w:p w14:paraId="5E748EE1">
      <w:r>
        <w:rPr>
          <w:rFonts w:hint="default"/>
        </w:rPr>
        <w:t>这段文字意在说明：</w:t>
      </w:r>
    </w:p>
    <w:p w14:paraId="5DE432E1">
      <w:pPr>
        <w:rPr>
          <w:rFonts w:hint="default"/>
        </w:rPr>
      </w:pPr>
      <w:r>
        <w:rPr>
          <w:rFonts w:hint="default"/>
          <w:lang w:val="en-US" w:eastAsia="zh-CN"/>
        </w:rPr>
        <w:t>A、劳动法与市场经济的其他法律是相辅相成的</w:t>
      </w:r>
    </w:p>
    <w:p w14:paraId="032C80C4">
      <w:pPr>
        <w:rPr>
          <w:rFonts w:hint="default"/>
        </w:rPr>
      </w:pPr>
      <w:r>
        <w:rPr>
          <w:rFonts w:hint="default"/>
          <w:lang w:val="en-US" w:eastAsia="zh-CN"/>
        </w:rPr>
        <w:t>B、新就业形态下劳动者权益维护思路亟待更新</w:t>
      </w:r>
    </w:p>
    <w:p w14:paraId="04CD5388">
      <w:pPr>
        <w:rPr>
          <w:rFonts w:hint="default"/>
        </w:rPr>
      </w:pPr>
      <w:r>
        <w:rPr>
          <w:rFonts w:hint="default"/>
          <w:lang w:val="en-US" w:eastAsia="zh-CN"/>
        </w:rPr>
        <w:t>C、数字经济时代劳动保障需加强法律体系协同</w:t>
      </w:r>
    </w:p>
    <w:p w14:paraId="438551FB">
      <w:pPr>
        <w:rPr>
          <w:rFonts w:hint="default"/>
        </w:rPr>
      </w:pPr>
      <w:r>
        <w:rPr>
          <w:rFonts w:hint="default"/>
          <w:lang w:val="en-US" w:eastAsia="zh-CN"/>
        </w:rPr>
        <w:t>D、维护劳动者权益才能更好促进数字经济发展</w:t>
      </w:r>
    </w:p>
    <w:p w14:paraId="26FD76E6">
      <w:pPr>
        <w:rPr>
          <w:rFonts w:hint="default"/>
        </w:rPr>
      </w:pPr>
      <w:r>
        <w:rPr>
          <w:rFonts w:hint="default"/>
          <w:lang w:val="en-US" w:eastAsia="zh-CN"/>
        </w:rPr>
        <w:t>三、数量关系。第三部分 数量关系。 在这部分试题中，每道题呈现一段表述数字关系的文字，要求你迅速、准确地计算出答案。</w:t>
      </w:r>
    </w:p>
    <w:p w14:paraId="27E56A63">
      <w:pPr>
        <w:rPr>
          <w:rFonts w:hint="default"/>
        </w:rPr>
      </w:pPr>
      <w:r>
        <w:rPr>
          <w:rFonts w:hint="default"/>
          <w:lang w:val="en-US" w:eastAsia="zh-CN"/>
        </w:rPr>
        <w:t>61</w:t>
      </w:r>
    </w:p>
    <w:p w14:paraId="17A0AAD8">
      <w:r>
        <w:rPr>
          <w:rFonts w:hint="default"/>
        </w:rPr>
        <w:t>某地为工业企业提供相当于营业额2%的税收优惠，当地的A工厂原本预计当年会产生相当于营业额0.8%的亏损，在享受优惠政策后预计可以盈利300万元。问A工厂当年的预计营业额为多少亿元？</w:t>
      </w:r>
    </w:p>
    <w:p w14:paraId="7A988FEF">
      <w:pPr>
        <w:rPr>
          <w:rFonts w:hint="default"/>
        </w:rPr>
      </w:pPr>
      <w:r>
        <w:rPr>
          <w:rFonts w:hint="default"/>
          <w:lang w:val="en-US" w:eastAsia="zh-CN"/>
        </w:rPr>
        <w:t>A、4</w:t>
      </w:r>
    </w:p>
    <w:p w14:paraId="02279256">
      <w:pPr>
        <w:rPr>
          <w:rFonts w:hint="default"/>
        </w:rPr>
      </w:pPr>
      <w:r>
        <w:rPr>
          <w:rFonts w:hint="default"/>
          <w:lang w:val="en-US" w:eastAsia="zh-CN"/>
        </w:rPr>
        <w:t>B、3.6</w:t>
      </w:r>
    </w:p>
    <w:p w14:paraId="5807F891">
      <w:pPr>
        <w:rPr>
          <w:rFonts w:hint="default"/>
        </w:rPr>
      </w:pPr>
      <w:r>
        <w:rPr>
          <w:rFonts w:hint="default"/>
          <w:lang w:val="en-US" w:eastAsia="zh-CN"/>
        </w:rPr>
        <w:t>C、3</w:t>
      </w:r>
    </w:p>
    <w:p w14:paraId="6FDEE3A4">
      <w:pPr>
        <w:rPr>
          <w:rFonts w:hint="default"/>
        </w:rPr>
      </w:pPr>
      <w:r>
        <w:rPr>
          <w:rFonts w:hint="default"/>
          <w:lang w:val="en-US" w:eastAsia="zh-CN"/>
        </w:rPr>
        <w:t>D、2.5</w:t>
      </w:r>
    </w:p>
    <w:p w14:paraId="1D7F6510">
      <w:pPr>
        <w:rPr>
          <w:rFonts w:hint="default"/>
        </w:rPr>
      </w:pPr>
      <w:r>
        <w:rPr>
          <w:rFonts w:hint="default"/>
          <w:lang w:val="en-US" w:eastAsia="zh-CN"/>
        </w:rPr>
        <w:t>62</w:t>
      </w:r>
    </w:p>
    <w:p w14:paraId="258F6D52">
      <w:r>
        <w:rPr>
          <w:rFonts w:hint="default"/>
        </w:rPr>
        <w:t>某企业招聘笔试参考人员均来自甲、乙、丙三所高校。笔试结束后，在进入面试的100人中，来自甲高校人员占比从笔试时的50%下降至当前的40%，乙高校人员占比下降了15个百分点，丙高校的有50人。问笔试时来自甲、乙、丙三所高校的人员比例是多少？</w:t>
      </w:r>
    </w:p>
    <w:p w14:paraId="085C8C2C">
      <w:pPr>
        <w:rPr>
          <w:rFonts w:hint="default"/>
        </w:rPr>
      </w:pPr>
      <w:r>
        <w:rPr>
          <w:rFonts w:hint="default"/>
          <w:lang w:val="en-US" w:eastAsia="zh-CN"/>
        </w:rPr>
        <w:t>A、2：1：1</w:t>
      </w:r>
    </w:p>
    <w:p w14:paraId="027EE6C9">
      <w:pPr>
        <w:rPr>
          <w:rFonts w:hint="default"/>
        </w:rPr>
      </w:pPr>
      <w:r>
        <w:rPr>
          <w:rFonts w:hint="default"/>
          <w:lang w:val="en-US" w:eastAsia="zh-CN"/>
        </w:rPr>
        <w:t>B、2：3：2</w:t>
      </w:r>
    </w:p>
    <w:p w14:paraId="73A6A677">
      <w:pPr>
        <w:rPr>
          <w:rFonts w:hint="default"/>
        </w:rPr>
      </w:pPr>
      <w:r>
        <w:rPr>
          <w:rFonts w:hint="default"/>
          <w:lang w:val="en-US" w:eastAsia="zh-CN"/>
        </w:rPr>
        <w:t>C、3：1：2</w:t>
      </w:r>
    </w:p>
    <w:p w14:paraId="6521BFB6">
      <w:pPr>
        <w:rPr>
          <w:rFonts w:hint="default"/>
        </w:rPr>
      </w:pPr>
      <w:r>
        <w:rPr>
          <w:rFonts w:hint="default"/>
          <w:lang w:val="en-US" w:eastAsia="zh-CN"/>
        </w:rPr>
        <w:t>D、3：2：1</w:t>
      </w:r>
    </w:p>
    <w:p w14:paraId="52E40CD9">
      <w:pPr>
        <w:rPr>
          <w:rFonts w:hint="default"/>
        </w:rPr>
      </w:pPr>
      <w:r>
        <w:rPr>
          <w:rFonts w:hint="default"/>
          <w:lang w:val="en-US" w:eastAsia="zh-CN"/>
        </w:rPr>
        <w:t>63</w:t>
      </w:r>
    </w:p>
    <w:p w14:paraId="00DE4F33">
      <w:r>
        <w:rPr>
          <w:rFonts w:hint="default"/>
        </w:rPr>
        <w:t>甲、乙分别从一个环形跑道的A、B两点同时出发，分别以顺时针、逆时针方向匀速跑步，甲跑15秒后与乙相遇，又跑了20秒后到达B点，又跑了45秒后回到A点，问此时乙还要跑多久才能再次回到B点（    ）。</w:t>
      </w:r>
    </w:p>
    <w:p w14:paraId="2F62CF70">
      <w:pPr>
        <w:rPr>
          <w:rFonts w:hint="default"/>
        </w:rPr>
      </w:pPr>
      <w:r>
        <w:rPr>
          <w:rFonts w:hint="default"/>
          <w:lang w:val="en-US" w:eastAsia="zh-CN"/>
        </w:rPr>
        <w:t>A、40秒</w:t>
      </w:r>
    </w:p>
    <w:p w14:paraId="4C922D96">
      <w:pPr>
        <w:rPr>
          <w:rFonts w:hint="default"/>
        </w:rPr>
      </w:pPr>
      <w:r>
        <w:rPr>
          <w:rFonts w:hint="default"/>
          <w:lang w:val="en-US" w:eastAsia="zh-CN"/>
        </w:rPr>
        <w:t>B、50秒</w:t>
      </w:r>
    </w:p>
    <w:p w14:paraId="6356C61C">
      <w:pPr>
        <w:rPr>
          <w:rFonts w:hint="default"/>
        </w:rPr>
      </w:pPr>
      <w:r>
        <w:rPr>
          <w:rFonts w:hint="default"/>
          <w:lang w:val="en-US" w:eastAsia="zh-CN"/>
        </w:rPr>
        <w:t>C、20秒</w:t>
      </w:r>
    </w:p>
    <w:p w14:paraId="1EEF7AD0">
      <w:pPr>
        <w:rPr>
          <w:rFonts w:hint="default"/>
        </w:rPr>
      </w:pPr>
      <w:r>
        <w:rPr>
          <w:rFonts w:hint="default"/>
          <w:lang w:val="en-US" w:eastAsia="zh-CN"/>
        </w:rPr>
        <w:t>D、30秒</w:t>
      </w:r>
    </w:p>
    <w:p w14:paraId="7C452B37">
      <w:pPr>
        <w:rPr>
          <w:rFonts w:hint="default"/>
        </w:rPr>
      </w:pPr>
      <w:r>
        <w:rPr>
          <w:rFonts w:hint="default"/>
          <w:lang w:val="en-US" w:eastAsia="zh-CN"/>
        </w:rPr>
        <w:t>64</w:t>
      </w:r>
    </w:p>
    <w:p w14:paraId="4E84B746">
      <w:r>
        <w:rPr>
          <w:rFonts w:hint="default"/>
        </w:rPr>
        <w:t>公司有六个编号依次为1—6的研发团队，现安排这6个团队参与甲、乙两个科研课题，要求每个团队参与一个课题。每个课题最少安排2个团队，每个课题安排一个团队负责，且负责团队不能是该课题所有参与团队中编号最小的团队。问有多少种不同的安排方式？</w:t>
      </w:r>
    </w:p>
    <w:p w14:paraId="56B223A7">
      <w:pPr>
        <w:rPr>
          <w:rFonts w:hint="default"/>
        </w:rPr>
      </w:pPr>
      <w:r>
        <w:rPr>
          <w:rFonts w:hint="default"/>
          <w:lang w:val="en-US" w:eastAsia="zh-CN"/>
        </w:rPr>
        <w:t>A、300</w:t>
      </w:r>
    </w:p>
    <w:p w14:paraId="161BE9EB">
      <w:pPr>
        <w:rPr>
          <w:rFonts w:hint="default"/>
        </w:rPr>
      </w:pPr>
      <w:r>
        <w:rPr>
          <w:rFonts w:hint="default"/>
          <w:lang w:val="en-US" w:eastAsia="zh-CN"/>
        </w:rPr>
        <w:t>B、340</w:t>
      </w:r>
    </w:p>
    <w:p w14:paraId="259AB2A4">
      <w:pPr>
        <w:rPr>
          <w:rFonts w:hint="default"/>
        </w:rPr>
      </w:pPr>
      <w:r>
        <w:rPr>
          <w:rFonts w:hint="default"/>
          <w:lang w:val="en-US" w:eastAsia="zh-CN"/>
        </w:rPr>
        <w:t>C、150</w:t>
      </w:r>
    </w:p>
    <w:p w14:paraId="0C0FBF09">
      <w:pPr>
        <w:rPr>
          <w:rFonts w:hint="default"/>
        </w:rPr>
      </w:pPr>
      <w:r>
        <w:rPr>
          <w:rFonts w:hint="default"/>
          <w:lang w:val="en-US" w:eastAsia="zh-CN"/>
        </w:rPr>
        <w:t>D、170</w:t>
      </w:r>
    </w:p>
    <w:p w14:paraId="77722678">
      <w:pPr>
        <w:rPr>
          <w:rFonts w:hint="default"/>
        </w:rPr>
      </w:pPr>
      <w:r>
        <w:rPr>
          <w:rFonts w:hint="default"/>
          <w:lang w:val="en-US" w:eastAsia="zh-CN"/>
        </w:rPr>
        <w:t>65</w:t>
      </w:r>
    </w:p>
    <w:p w14:paraId="12D7CD0D">
      <w:r>
        <w:rPr>
          <w:rFonts w:hint="default"/>
        </w:rPr>
        <w:t>甲、乙、丙三个研发团队共有研发人员300多人，其中甲的人数比乙多26%。现丙调3人去乙后，两个团队人数相同。问此时甲至少调多少人去丙后，才能保证丙的人数是甲的2倍以上？</w:t>
      </w:r>
    </w:p>
    <w:p w14:paraId="458CDF6D">
      <w:pPr>
        <w:rPr>
          <w:rFonts w:hint="default"/>
        </w:rPr>
      </w:pPr>
      <w:r>
        <w:rPr>
          <w:rFonts w:hint="default"/>
          <w:lang w:val="en-US" w:eastAsia="zh-CN"/>
        </w:rPr>
        <w:t>A、49</w:t>
      </w:r>
    </w:p>
    <w:p w14:paraId="66FC3F50">
      <w:pPr>
        <w:rPr>
          <w:rFonts w:hint="default"/>
        </w:rPr>
      </w:pPr>
      <w:r>
        <w:rPr>
          <w:rFonts w:hint="default"/>
          <w:lang w:val="en-US" w:eastAsia="zh-CN"/>
        </w:rPr>
        <w:t>B、35</w:t>
      </w:r>
    </w:p>
    <w:p w14:paraId="214261D5">
      <w:pPr>
        <w:rPr>
          <w:rFonts w:hint="default"/>
        </w:rPr>
      </w:pPr>
      <w:r>
        <w:rPr>
          <w:rFonts w:hint="default"/>
          <w:lang w:val="en-US" w:eastAsia="zh-CN"/>
        </w:rPr>
        <w:t>C、50</w:t>
      </w:r>
    </w:p>
    <w:p w14:paraId="1D190409">
      <w:pPr>
        <w:rPr>
          <w:rFonts w:hint="default"/>
        </w:rPr>
      </w:pPr>
      <w:r>
        <w:rPr>
          <w:rFonts w:hint="default"/>
          <w:lang w:val="en-US" w:eastAsia="zh-CN"/>
        </w:rPr>
        <w:t>D、40</w:t>
      </w:r>
    </w:p>
    <w:p w14:paraId="11FDAF86">
      <w:pPr>
        <w:rPr>
          <w:rFonts w:hint="default"/>
        </w:rPr>
      </w:pPr>
      <w:r>
        <w:rPr>
          <w:rFonts w:hint="default"/>
          <w:lang w:val="en-US" w:eastAsia="zh-CN"/>
        </w:rPr>
        <w:t>66</w:t>
      </w:r>
    </w:p>
    <w:p w14:paraId="7A3295A2">
      <w:r>
        <w:rPr>
          <w:rFonts w:hint="default"/>
        </w:rPr>
        <w:t>2023年王的年龄比张的年龄的2倍小2岁，2025年张的年龄是李的年龄的1.5倍，2030年张和李的年龄之和与王的年龄相同。问3人的年龄之和在哪一年第一次超过120岁？</w:t>
      </w:r>
    </w:p>
    <w:p w14:paraId="428BB67D">
      <w:pPr>
        <w:rPr>
          <w:rFonts w:hint="default"/>
        </w:rPr>
      </w:pPr>
      <w:r>
        <w:rPr>
          <w:rFonts w:hint="default"/>
          <w:lang w:val="en-US" w:eastAsia="zh-CN"/>
        </w:rPr>
        <w:t>A、2037年</w:t>
      </w:r>
    </w:p>
    <w:p w14:paraId="36ED000A">
      <w:pPr>
        <w:rPr>
          <w:rFonts w:hint="default"/>
        </w:rPr>
      </w:pPr>
      <w:r>
        <w:rPr>
          <w:rFonts w:hint="default"/>
          <w:lang w:val="en-US" w:eastAsia="zh-CN"/>
        </w:rPr>
        <w:t>B、2036年</w:t>
      </w:r>
    </w:p>
    <w:p w14:paraId="4D97B7F2">
      <w:pPr>
        <w:rPr>
          <w:rFonts w:hint="default"/>
        </w:rPr>
      </w:pPr>
      <w:r>
        <w:rPr>
          <w:rFonts w:hint="default"/>
          <w:lang w:val="en-US" w:eastAsia="zh-CN"/>
        </w:rPr>
        <w:t>C、2035年</w:t>
      </w:r>
    </w:p>
    <w:p w14:paraId="14580493">
      <w:pPr>
        <w:rPr>
          <w:rFonts w:hint="default"/>
        </w:rPr>
      </w:pPr>
      <w:r>
        <w:rPr>
          <w:rFonts w:hint="default"/>
          <w:lang w:val="en-US" w:eastAsia="zh-CN"/>
        </w:rPr>
        <w:t>D、2034年</w:t>
      </w:r>
    </w:p>
    <w:p w14:paraId="28C2D881">
      <w:pPr>
        <w:rPr>
          <w:rFonts w:hint="default"/>
        </w:rPr>
      </w:pPr>
      <w:r>
        <w:rPr>
          <w:rFonts w:hint="default"/>
          <w:lang w:val="en-US" w:eastAsia="zh-CN"/>
        </w:rPr>
        <w:t>67</w:t>
      </w:r>
    </w:p>
    <w:p w14:paraId="341C5B79">
      <w:r>
        <w:rPr>
          <w:rFonts w:hint="default"/>
        </w:rPr>
        <w:t>甲，乙、丙三人未来3周均要去A、B、C三个地方调研，每人每个地方调研时长为1周，如每个人随机安排顺序，则每周三个人去的地方都不同的概率为：</w:t>
      </w:r>
    </w:p>
    <w:p w14:paraId="72DBEC4C">
      <w:pPr>
        <w:rPr>
          <w:rFonts w:hint="default"/>
        </w:rPr>
      </w:pPr>
      <w:r>
        <w:rPr>
          <w:rFonts w:hint="default"/>
          <w:lang w:val="en-US" w:eastAsia="zh-CN"/>
        </w:rPr>
        <w:t>A、</w:t>
      </w:r>
      <w:r>
        <w:rPr>
          <w:rFonts w:hint="default"/>
          <w:lang w:val="en-US" w:eastAsia="zh-CN"/>
        </w:rPr>
        <w:drawing>
          <wp:inline distT="0" distB="0" distL="114300" distR="114300">
            <wp:extent cx="104775" cy="314325"/>
            <wp:effectExtent l="0" t="0" r="9525" b="9525"/>
            <wp:docPr id="2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descr="IMG_257"/>
                    <pic:cNvPicPr>
                      <a:picLocks noChangeAspect="1"/>
                    </pic:cNvPicPr>
                  </pic:nvPicPr>
                  <pic:blipFill>
                    <a:blip r:embed="rId6"/>
                    <a:stretch>
                      <a:fillRect/>
                    </a:stretch>
                  </pic:blipFill>
                  <pic:spPr>
                    <a:xfrm>
                      <a:off x="0" y="0"/>
                      <a:ext cx="104775" cy="314325"/>
                    </a:xfrm>
                    <a:prstGeom prst="rect">
                      <a:avLst/>
                    </a:prstGeom>
                    <a:noFill/>
                    <a:ln w="9525">
                      <a:noFill/>
                    </a:ln>
                  </pic:spPr>
                </pic:pic>
              </a:graphicData>
            </a:graphic>
          </wp:inline>
        </w:drawing>
      </w:r>
    </w:p>
    <w:p w14:paraId="47DED16F">
      <w:pPr>
        <w:rPr>
          <w:rFonts w:hint="default"/>
        </w:rPr>
      </w:pPr>
      <w:r>
        <w:rPr>
          <w:rFonts w:hint="default"/>
          <w:lang w:val="en-US" w:eastAsia="zh-CN"/>
        </w:rPr>
        <w:t>B、</w:t>
      </w:r>
      <w:r>
        <w:rPr>
          <w:rFonts w:hint="default"/>
          <w:lang w:val="en-US" w:eastAsia="zh-CN"/>
        </w:rPr>
        <w:drawing>
          <wp:inline distT="0" distB="0" distL="114300" distR="114300">
            <wp:extent cx="104775" cy="314325"/>
            <wp:effectExtent l="0" t="0" r="9525" b="9525"/>
            <wp:docPr id="30"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 descr="IMG_258"/>
                    <pic:cNvPicPr>
                      <a:picLocks noChangeAspect="1"/>
                    </pic:cNvPicPr>
                  </pic:nvPicPr>
                  <pic:blipFill>
                    <a:blip r:embed="rId7"/>
                    <a:stretch>
                      <a:fillRect/>
                    </a:stretch>
                  </pic:blipFill>
                  <pic:spPr>
                    <a:xfrm>
                      <a:off x="0" y="0"/>
                      <a:ext cx="104775" cy="314325"/>
                    </a:xfrm>
                    <a:prstGeom prst="rect">
                      <a:avLst/>
                    </a:prstGeom>
                    <a:noFill/>
                    <a:ln w="9525">
                      <a:noFill/>
                    </a:ln>
                  </pic:spPr>
                </pic:pic>
              </a:graphicData>
            </a:graphic>
          </wp:inline>
        </w:drawing>
      </w:r>
    </w:p>
    <w:p w14:paraId="430333CD">
      <w:pPr>
        <w:rPr>
          <w:rFonts w:hint="default"/>
        </w:rPr>
      </w:pPr>
      <w:r>
        <w:rPr>
          <w:rFonts w:hint="default"/>
          <w:lang w:val="en-US" w:eastAsia="zh-CN"/>
        </w:rPr>
        <w:t>C、</w:t>
      </w:r>
      <w:r>
        <w:rPr>
          <w:rFonts w:hint="default"/>
          <w:lang w:val="en-US" w:eastAsia="zh-CN"/>
        </w:rPr>
        <w:drawing>
          <wp:inline distT="0" distB="0" distL="114300" distR="114300">
            <wp:extent cx="171450" cy="314325"/>
            <wp:effectExtent l="0" t="0" r="0" b="9525"/>
            <wp:docPr id="2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 descr="IMG_259"/>
                    <pic:cNvPicPr>
                      <a:picLocks noChangeAspect="1"/>
                    </pic:cNvPicPr>
                  </pic:nvPicPr>
                  <pic:blipFill>
                    <a:blip r:embed="rId8"/>
                    <a:stretch>
                      <a:fillRect/>
                    </a:stretch>
                  </pic:blipFill>
                  <pic:spPr>
                    <a:xfrm>
                      <a:off x="0" y="0"/>
                      <a:ext cx="171450" cy="314325"/>
                    </a:xfrm>
                    <a:prstGeom prst="rect">
                      <a:avLst/>
                    </a:prstGeom>
                    <a:noFill/>
                    <a:ln w="9525">
                      <a:noFill/>
                    </a:ln>
                  </pic:spPr>
                </pic:pic>
              </a:graphicData>
            </a:graphic>
          </wp:inline>
        </w:drawing>
      </w:r>
    </w:p>
    <w:p w14:paraId="2F957C69">
      <w:pPr>
        <w:rPr>
          <w:rFonts w:hint="default"/>
        </w:rPr>
      </w:pPr>
      <w:r>
        <w:rPr>
          <w:rFonts w:hint="default"/>
          <w:lang w:val="en-US" w:eastAsia="zh-CN"/>
        </w:rPr>
        <w:t>D、</w:t>
      </w:r>
      <w:r>
        <w:rPr>
          <w:rFonts w:hint="default"/>
          <w:lang w:val="en-US" w:eastAsia="zh-CN"/>
        </w:rPr>
        <w:drawing>
          <wp:inline distT="0" distB="0" distL="114300" distR="114300">
            <wp:extent cx="104775" cy="314325"/>
            <wp:effectExtent l="0" t="0" r="9525" b="9525"/>
            <wp:docPr id="2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IMG_260"/>
                    <pic:cNvPicPr>
                      <a:picLocks noChangeAspect="1"/>
                    </pic:cNvPicPr>
                  </pic:nvPicPr>
                  <pic:blipFill>
                    <a:blip r:embed="rId9"/>
                    <a:stretch>
                      <a:fillRect/>
                    </a:stretch>
                  </pic:blipFill>
                  <pic:spPr>
                    <a:xfrm>
                      <a:off x="0" y="0"/>
                      <a:ext cx="104775" cy="314325"/>
                    </a:xfrm>
                    <a:prstGeom prst="rect">
                      <a:avLst/>
                    </a:prstGeom>
                    <a:noFill/>
                    <a:ln w="9525">
                      <a:noFill/>
                    </a:ln>
                  </pic:spPr>
                </pic:pic>
              </a:graphicData>
            </a:graphic>
          </wp:inline>
        </w:drawing>
      </w:r>
    </w:p>
    <w:p w14:paraId="1AB5FABB">
      <w:pPr>
        <w:rPr>
          <w:rFonts w:hint="default"/>
        </w:rPr>
      </w:pPr>
      <w:r>
        <w:rPr>
          <w:rFonts w:hint="default"/>
          <w:lang w:val="en-US" w:eastAsia="zh-CN"/>
        </w:rPr>
        <w:t>68</w:t>
      </w:r>
    </w:p>
    <w:p w14:paraId="0B560171">
      <w:r>
        <w:rPr>
          <w:rFonts w:hint="default"/>
        </w:rPr>
        <w:t>某高校外国语学院中，会俄语的学生都会英语，其中一半还会法语；会英语的学生中有一半会法语；这三种语言都会的学生有50人，只会其中两种语言的有100人，只会其中一种语言的有150人。问会法语的学生有多少人？</w:t>
      </w:r>
    </w:p>
    <w:p w14:paraId="6184DDBC">
      <w:pPr>
        <w:rPr>
          <w:rFonts w:hint="default"/>
        </w:rPr>
      </w:pPr>
      <w:r>
        <w:rPr>
          <w:rFonts w:hint="default"/>
          <w:lang w:val="en-US" w:eastAsia="zh-CN"/>
        </w:rPr>
        <w:t>A、100</w:t>
      </w:r>
    </w:p>
    <w:p w14:paraId="5F3FB0C6">
      <w:pPr>
        <w:rPr>
          <w:rFonts w:hint="default"/>
        </w:rPr>
      </w:pPr>
      <w:r>
        <w:rPr>
          <w:rFonts w:hint="default"/>
          <w:lang w:val="en-US" w:eastAsia="zh-CN"/>
        </w:rPr>
        <w:t>B、200</w:t>
      </w:r>
    </w:p>
    <w:p w14:paraId="03AC9A0C">
      <w:pPr>
        <w:rPr>
          <w:rFonts w:hint="default"/>
        </w:rPr>
      </w:pPr>
      <w:r>
        <w:rPr>
          <w:rFonts w:hint="default"/>
          <w:lang w:val="en-US" w:eastAsia="zh-CN"/>
        </w:rPr>
        <w:t>C、50</w:t>
      </w:r>
    </w:p>
    <w:p w14:paraId="52AB590E">
      <w:pPr>
        <w:rPr>
          <w:rFonts w:hint="default"/>
        </w:rPr>
      </w:pPr>
      <w:r>
        <w:rPr>
          <w:rFonts w:hint="default"/>
          <w:lang w:val="en-US" w:eastAsia="zh-CN"/>
        </w:rPr>
        <w:t>D、150</w:t>
      </w:r>
    </w:p>
    <w:p w14:paraId="072C989F">
      <w:pPr>
        <w:rPr>
          <w:rFonts w:hint="default"/>
        </w:rPr>
      </w:pPr>
      <w:r>
        <w:rPr>
          <w:rFonts w:hint="default"/>
          <w:lang w:val="en-US" w:eastAsia="zh-CN"/>
        </w:rPr>
        <w:t>69</w:t>
      </w:r>
    </w:p>
    <w:p w14:paraId="13360ACB">
      <w:r>
        <w:rPr>
          <w:rFonts w:hint="default"/>
        </w:rPr>
        <w:t>小张每周二、周五和周日固定参加骑行社团活动。某年9月和10月，小张分别参加了13次和14次活动。问当年他最后一次参加活动是在哪一天？</w:t>
      </w:r>
    </w:p>
    <w:p w14:paraId="379E4A95">
      <w:pPr>
        <w:rPr>
          <w:rFonts w:hint="default"/>
        </w:rPr>
      </w:pPr>
      <w:r>
        <w:rPr>
          <w:rFonts w:hint="default"/>
          <w:lang w:val="en-US" w:eastAsia="zh-CN"/>
        </w:rPr>
        <w:t>A、12月31日</w:t>
      </w:r>
    </w:p>
    <w:p w14:paraId="29FA43AC">
      <w:pPr>
        <w:rPr>
          <w:rFonts w:hint="default"/>
        </w:rPr>
      </w:pPr>
      <w:r>
        <w:rPr>
          <w:rFonts w:hint="default"/>
          <w:lang w:val="en-US" w:eastAsia="zh-CN"/>
        </w:rPr>
        <w:t>B、12月30日</w:t>
      </w:r>
    </w:p>
    <w:p w14:paraId="0A76A1F2">
      <w:pPr>
        <w:rPr>
          <w:rFonts w:hint="default"/>
        </w:rPr>
      </w:pPr>
      <w:r>
        <w:rPr>
          <w:rFonts w:hint="default"/>
          <w:lang w:val="en-US" w:eastAsia="zh-CN"/>
        </w:rPr>
        <w:t>C、12月29日</w:t>
      </w:r>
    </w:p>
    <w:p w14:paraId="3DDFC598">
      <w:pPr>
        <w:rPr>
          <w:rFonts w:hint="default"/>
        </w:rPr>
      </w:pPr>
      <w:r>
        <w:rPr>
          <w:rFonts w:hint="default"/>
          <w:lang w:val="en-US" w:eastAsia="zh-CN"/>
        </w:rPr>
        <w:t>D、12月28日</w:t>
      </w:r>
    </w:p>
    <w:p w14:paraId="5DF37E8A">
      <w:pPr>
        <w:rPr>
          <w:rFonts w:hint="default"/>
        </w:rPr>
      </w:pPr>
      <w:r>
        <w:rPr>
          <w:rFonts w:hint="default"/>
          <w:lang w:val="en-US" w:eastAsia="zh-CN"/>
        </w:rPr>
        <w:t>70</w:t>
      </w:r>
    </w:p>
    <w:p w14:paraId="58C28E88">
      <w:r>
        <w:rPr>
          <w:rFonts w:hint="default"/>
        </w:rPr>
        <w:t>某小区内部的道路如下图所示，道路转弯处的</w:t>
      </w:r>
      <w:r>
        <w:rPr>
          <w:rFonts w:hint="default"/>
        </w:rPr>
        <w:drawing>
          <wp:inline distT="0" distB="0" distL="114300" distR="114300">
            <wp:extent cx="238125" cy="133350"/>
            <wp:effectExtent l="0" t="0" r="9525" b="0"/>
            <wp:docPr id="2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IMG_261"/>
                    <pic:cNvPicPr>
                      <a:picLocks noChangeAspect="1"/>
                    </pic:cNvPicPr>
                  </pic:nvPicPr>
                  <pic:blipFill>
                    <a:blip r:embed="rId10"/>
                    <a:stretch>
                      <a:fillRect/>
                    </a:stretch>
                  </pic:blipFill>
                  <pic:spPr>
                    <a:xfrm>
                      <a:off x="0" y="0"/>
                      <a:ext cx="238125" cy="133350"/>
                    </a:xfrm>
                    <a:prstGeom prst="rect">
                      <a:avLst/>
                    </a:prstGeom>
                    <a:noFill/>
                    <a:ln w="9525">
                      <a:noFill/>
                    </a:ln>
                  </pic:spPr>
                </pic:pic>
              </a:graphicData>
            </a:graphic>
          </wp:inline>
        </w:drawing>
      </w:r>
      <w:r>
        <w:rPr>
          <w:rFonts w:hint="default"/>
        </w:rPr>
        <w:t>、</w:t>
      </w:r>
      <w:r>
        <w:rPr>
          <w:rFonts w:hint="default"/>
        </w:rPr>
        <w:drawing>
          <wp:inline distT="0" distB="0" distL="114300" distR="114300">
            <wp:extent cx="247650" cy="133350"/>
            <wp:effectExtent l="0" t="0" r="0" b="0"/>
            <wp:docPr id="2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7" descr="IMG_262"/>
                    <pic:cNvPicPr>
                      <a:picLocks noChangeAspect="1"/>
                    </pic:cNvPicPr>
                  </pic:nvPicPr>
                  <pic:blipFill>
                    <a:blip r:embed="rId11"/>
                    <a:stretch>
                      <a:fillRect/>
                    </a:stretch>
                  </pic:blipFill>
                  <pic:spPr>
                    <a:xfrm>
                      <a:off x="0" y="0"/>
                      <a:ext cx="247650" cy="133350"/>
                    </a:xfrm>
                    <a:prstGeom prst="rect">
                      <a:avLst/>
                    </a:prstGeom>
                    <a:noFill/>
                    <a:ln w="9525">
                      <a:noFill/>
                    </a:ln>
                  </pic:spPr>
                </pic:pic>
              </a:graphicData>
            </a:graphic>
          </wp:inline>
        </w:drawing>
      </w:r>
      <w:r>
        <w:rPr>
          <w:rFonts w:hint="default"/>
        </w:rPr>
        <w:t>、</w:t>
      </w:r>
      <w:r>
        <w:rPr>
          <w:rFonts w:hint="default"/>
        </w:rPr>
        <w:drawing>
          <wp:inline distT="0" distB="0" distL="114300" distR="114300">
            <wp:extent cx="247650" cy="133350"/>
            <wp:effectExtent l="0" t="0" r="0" b="0"/>
            <wp:docPr id="2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descr="IMG_263"/>
                    <pic:cNvPicPr>
                      <a:picLocks noChangeAspect="1"/>
                    </pic:cNvPicPr>
                  </pic:nvPicPr>
                  <pic:blipFill>
                    <a:blip r:embed="rId12"/>
                    <a:stretch>
                      <a:fillRect/>
                    </a:stretch>
                  </pic:blipFill>
                  <pic:spPr>
                    <a:xfrm>
                      <a:off x="0" y="0"/>
                      <a:ext cx="247650" cy="133350"/>
                    </a:xfrm>
                    <a:prstGeom prst="rect">
                      <a:avLst/>
                    </a:prstGeom>
                    <a:noFill/>
                    <a:ln w="9525">
                      <a:noFill/>
                    </a:ln>
                  </pic:spPr>
                </pic:pic>
              </a:graphicData>
            </a:graphic>
          </wp:inline>
        </w:drawing>
      </w:r>
      <w:r>
        <w:rPr>
          <w:rFonts w:hint="default"/>
        </w:rPr>
        <w:t>均为直角，</w:t>
      </w:r>
      <w:r>
        <w:rPr>
          <w:rFonts w:hint="default"/>
        </w:rPr>
        <w:drawing>
          <wp:inline distT="0" distB="0" distL="114300" distR="114300">
            <wp:extent cx="600075" cy="142875"/>
            <wp:effectExtent l="0" t="0" r="9525" b="9525"/>
            <wp:docPr id="23"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descr="IMG_264"/>
                    <pic:cNvPicPr>
                      <a:picLocks noChangeAspect="1"/>
                    </pic:cNvPicPr>
                  </pic:nvPicPr>
                  <pic:blipFill>
                    <a:blip r:embed="rId13"/>
                    <a:stretch>
                      <a:fillRect/>
                    </a:stretch>
                  </pic:blipFill>
                  <pic:spPr>
                    <a:xfrm>
                      <a:off x="0" y="0"/>
                      <a:ext cx="600075" cy="142875"/>
                    </a:xfrm>
                    <a:prstGeom prst="rect">
                      <a:avLst/>
                    </a:prstGeom>
                    <a:noFill/>
                    <a:ln w="9525">
                      <a:noFill/>
                    </a:ln>
                  </pic:spPr>
                </pic:pic>
              </a:graphicData>
            </a:graphic>
          </wp:inline>
        </w:drawing>
      </w:r>
      <w:r>
        <w:rPr>
          <w:rFonts w:hint="default"/>
        </w:rPr>
        <w:t>。已知AB、CD、EA的长度分别为40米、50米、60米，问整圈道路的总长度在以下哪个范围内？</w:t>
      </w:r>
    </w:p>
    <w:p w14:paraId="205D07B6">
      <w:r>
        <w:rPr>
          <w:rFonts w:hint="default"/>
        </w:rPr>
        <w:drawing>
          <wp:inline distT="0" distB="0" distL="114300" distR="114300">
            <wp:extent cx="3457575" cy="3076575"/>
            <wp:effectExtent l="0" t="0" r="9525" b="9525"/>
            <wp:docPr id="2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65"/>
                    <pic:cNvPicPr>
                      <a:picLocks noChangeAspect="1"/>
                    </pic:cNvPicPr>
                  </pic:nvPicPr>
                  <pic:blipFill>
                    <a:blip r:embed="rId14"/>
                    <a:stretch>
                      <a:fillRect/>
                    </a:stretch>
                  </pic:blipFill>
                  <pic:spPr>
                    <a:xfrm>
                      <a:off x="0" y="0"/>
                      <a:ext cx="3457575" cy="3076575"/>
                    </a:xfrm>
                    <a:prstGeom prst="rect">
                      <a:avLst/>
                    </a:prstGeom>
                    <a:noFill/>
                    <a:ln w="9525">
                      <a:noFill/>
                    </a:ln>
                  </pic:spPr>
                </pic:pic>
              </a:graphicData>
            </a:graphic>
          </wp:inline>
        </w:drawing>
      </w:r>
    </w:p>
    <w:p w14:paraId="78DB5F3A">
      <w:pPr>
        <w:rPr>
          <w:rFonts w:hint="default"/>
        </w:rPr>
      </w:pPr>
      <w:r>
        <w:rPr>
          <w:rFonts w:hint="default"/>
          <w:lang w:val="en-US" w:eastAsia="zh-CN"/>
        </w:rPr>
        <w:t>A、在200~210米之间</w:t>
      </w:r>
    </w:p>
    <w:p w14:paraId="681043AF">
      <w:pPr>
        <w:rPr>
          <w:rFonts w:hint="default"/>
        </w:rPr>
      </w:pPr>
      <w:r>
        <w:rPr>
          <w:rFonts w:hint="default"/>
          <w:lang w:val="en-US" w:eastAsia="zh-CN"/>
        </w:rPr>
        <w:t>B、在210~220米之间</w:t>
      </w:r>
    </w:p>
    <w:p w14:paraId="1DFF9079">
      <w:pPr>
        <w:rPr>
          <w:rFonts w:hint="default"/>
        </w:rPr>
      </w:pPr>
      <w:r>
        <w:rPr>
          <w:rFonts w:hint="default"/>
          <w:lang w:val="en-US" w:eastAsia="zh-CN"/>
        </w:rPr>
        <w:t>C、不到200米</w:t>
      </w:r>
    </w:p>
    <w:p w14:paraId="2A1B485A">
      <w:pPr>
        <w:rPr>
          <w:rFonts w:hint="default"/>
        </w:rPr>
      </w:pPr>
      <w:r>
        <w:rPr>
          <w:rFonts w:hint="default"/>
          <w:lang w:val="en-US" w:eastAsia="zh-CN"/>
        </w:rPr>
        <w:t>D、超过220米</w:t>
      </w:r>
    </w:p>
    <w:p w14:paraId="751BB5A7">
      <w:pPr>
        <w:rPr>
          <w:rFonts w:hint="default"/>
        </w:rPr>
      </w:pPr>
      <w:r>
        <w:rPr>
          <w:rFonts w:hint="default"/>
          <w:lang w:val="en-US" w:eastAsia="zh-CN"/>
        </w:rPr>
        <w:t>四、判断推理。第四部分 判断推理。 本部分包括图形推理、定义判断、类比推理与逻辑判断四种类型的试题，在四个选项中选出一个最恰当的答案。</w:t>
      </w:r>
    </w:p>
    <w:p w14:paraId="35243202">
      <w:pPr>
        <w:rPr>
          <w:rFonts w:hint="default"/>
        </w:rPr>
      </w:pPr>
      <w:r>
        <w:rPr>
          <w:rFonts w:hint="default"/>
          <w:lang w:val="en-US" w:eastAsia="zh-CN"/>
        </w:rPr>
        <w:t>71</w:t>
      </w:r>
    </w:p>
    <w:p w14:paraId="2648EBE9">
      <w:r>
        <w:rPr>
          <w:rFonts w:hint="default"/>
        </w:rPr>
        <w:t>从所给的四个选项中，选择最合适的一个填入问号处，使之呈现一定的规律性：</w:t>
      </w:r>
    </w:p>
    <w:p w14:paraId="6582867B">
      <w:r>
        <w:rPr>
          <w:rFonts w:hint="default"/>
        </w:rPr>
        <w:drawing>
          <wp:inline distT="0" distB="0" distL="114300" distR="114300">
            <wp:extent cx="4892040" cy="2307590"/>
            <wp:effectExtent l="0" t="0" r="3810" b="16510"/>
            <wp:docPr id="22"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1" descr="IMG_266"/>
                    <pic:cNvPicPr>
                      <a:picLocks noChangeAspect="1"/>
                    </pic:cNvPicPr>
                  </pic:nvPicPr>
                  <pic:blipFill>
                    <a:blip r:embed="rId15"/>
                    <a:stretch>
                      <a:fillRect/>
                    </a:stretch>
                  </pic:blipFill>
                  <pic:spPr>
                    <a:xfrm>
                      <a:off x="0" y="0"/>
                      <a:ext cx="4892040" cy="2307590"/>
                    </a:xfrm>
                    <a:prstGeom prst="rect">
                      <a:avLst/>
                    </a:prstGeom>
                    <a:noFill/>
                    <a:ln w="9525">
                      <a:noFill/>
                    </a:ln>
                  </pic:spPr>
                </pic:pic>
              </a:graphicData>
            </a:graphic>
          </wp:inline>
        </w:drawing>
      </w:r>
    </w:p>
    <w:p w14:paraId="572CF37B">
      <w:pPr>
        <w:rPr>
          <w:rFonts w:hint="default"/>
        </w:rPr>
      </w:pPr>
      <w:r>
        <w:rPr>
          <w:rFonts w:hint="default"/>
          <w:lang w:val="en-US" w:eastAsia="zh-CN"/>
        </w:rPr>
        <w:t>A、A</w:t>
      </w:r>
    </w:p>
    <w:p w14:paraId="6237705F">
      <w:pPr>
        <w:rPr>
          <w:rFonts w:hint="default"/>
        </w:rPr>
      </w:pPr>
      <w:r>
        <w:rPr>
          <w:rFonts w:hint="default"/>
          <w:lang w:val="en-US" w:eastAsia="zh-CN"/>
        </w:rPr>
        <w:t>B、B</w:t>
      </w:r>
    </w:p>
    <w:p w14:paraId="3801F11D">
      <w:pPr>
        <w:rPr>
          <w:rFonts w:hint="default"/>
        </w:rPr>
      </w:pPr>
      <w:r>
        <w:rPr>
          <w:rFonts w:hint="default"/>
          <w:lang w:val="en-US" w:eastAsia="zh-CN"/>
        </w:rPr>
        <w:t>C、C</w:t>
      </w:r>
    </w:p>
    <w:p w14:paraId="12228F70">
      <w:pPr>
        <w:rPr>
          <w:rFonts w:hint="default"/>
        </w:rPr>
      </w:pPr>
      <w:r>
        <w:rPr>
          <w:rFonts w:hint="default"/>
          <w:lang w:val="en-US" w:eastAsia="zh-CN"/>
        </w:rPr>
        <w:t>D、D</w:t>
      </w:r>
    </w:p>
    <w:p w14:paraId="286DD5A0">
      <w:pPr>
        <w:rPr>
          <w:rFonts w:hint="default"/>
        </w:rPr>
      </w:pPr>
      <w:r>
        <w:rPr>
          <w:rFonts w:hint="default"/>
          <w:lang w:val="en-US" w:eastAsia="zh-CN"/>
        </w:rPr>
        <w:t>72</w:t>
      </w:r>
    </w:p>
    <w:p w14:paraId="2424A518">
      <w:r>
        <w:rPr>
          <w:rFonts w:hint="default"/>
        </w:rPr>
        <w:t>从所给的四个选项中，选择最合适的一项填入问号处，使之呈现一定的规律性：</w:t>
      </w:r>
    </w:p>
    <w:p w14:paraId="03D555B9">
      <w:r>
        <w:rPr>
          <w:rFonts w:hint="default"/>
        </w:rPr>
        <w:drawing>
          <wp:inline distT="0" distB="0" distL="114300" distR="114300">
            <wp:extent cx="4422140" cy="2146300"/>
            <wp:effectExtent l="0" t="0" r="16510" b="6350"/>
            <wp:docPr id="20"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IMG_267"/>
                    <pic:cNvPicPr>
                      <a:picLocks noChangeAspect="1"/>
                    </pic:cNvPicPr>
                  </pic:nvPicPr>
                  <pic:blipFill>
                    <a:blip r:embed="rId16"/>
                    <a:stretch>
                      <a:fillRect/>
                    </a:stretch>
                  </pic:blipFill>
                  <pic:spPr>
                    <a:xfrm>
                      <a:off x="0" y="0"/>
                      <a:ext cx="4422140" cy="2146300"/>
                    </a:xfrm>
                    <a:prstGeom prst="rect">
                      <a:avLst/>
                    </a:prstGeom>
                    <a:noFill/>
                    <a:ln w="9525">
                      <a:noFill/>
                    </a:ln>
                  </pic:spPr>
                </pic:pic>
              </a:graphicData>
            </a:graphic>
          </wp:inline>
        </w:drawing>
      </w:r>
    </w:p>
    <w:p w14:paraId="09B50AF7">
      <w:pPr>
        <w:rPr>
          <w:rFonts w:hint="default"/>
        </w:rPr>
      </w:pPr>
      <w:r>
        <w:rPr>
          <w:rFonts w:hint="default"/>
          <w:lang w:val="en-US" w:eastAsia="zh-CN"/>
        </w:rPr>
        <w:t>A、A</w:t>
      </w:r>
    </w:p>
    <w:p w14:paraId="1C1AF080">
      <w:pPr>
        <w:rPr>
          <w:rFonts w:hint="default"/>
        </w:rPr>
      </w:pPr>
      <w:r>
        <w:rPr>
          <w:rFonts w:hint="default"/>
          <w:lang w:val="en-US" w:eastAsia="zh-CN"/>
        </w:rPr>
        <w:t>B、B</w:t>
      </w:r>
    </w:p>
    <w:p w14:paraId="482BC03B">
      <w:pPr>
        <w:rPr>
          <w:rFonts w:hint="default"/>
        </w:rPr>
      </w:pPr>
      <w:r>
        <w:rPr>
          <w:rFonts w:hint="default"/>
          <w:lang w:val="en-US" w:eastAsia="zh-CN"/>
        </w:rPr>
        <w:t>C、C</w:t>
      </w:r>
    </w:p>
    <w:p w14:paraId="57BB9EF6">
      <w:pPr>
        <w:rPr>
          <w:rFonts w:hint="default"/>
        </w:rPr>
      </w:pPr>
      <w:r>
        <w:rPr>
          <w:rFonts w:hint="default"/>
          <w:lang w:val="en-US" w:eastAsia="zh-CN"/>
        </w:rPr>
        <w:t>D、D</w:t>
      </w:r>
    </w:p>
    <w:p w14:paraId="69D88F28">
      <w:pPr>
        <w:rPr>
          <w:rFonts w:hint="default"/>
        </w:rPr>
      </w:pPr>
      <w:r>
        <w:rPr>
          <w:rFonts w:hint="default"/>
          <w:lang w:val="en-US" w:eastAsia="zh-CN"/>
        </w:rPr>
        <w:t>73</w:t>
      </w:r>
    </w:p>
    <w:p w14:paraId="22F0D419">
      <w:r>
        <w:rPr>
          <w:rFonts w:hint="default"/>
        </w:rPr>
        <w:t>从所给的四个选项中，选择最合适的一项填入问号处，使之呈现一定的规律性：</w:t>
      </w:r>
    </w:p>
    <w:p w14:paraId="06FAC890">
      <w:r>
        <w:rPr>
          <w:rFonts w:hint="default"/>
        </w:rPr>
        <w:drawing>
          <wp:inline distT="0" distB="0" distL="114300" distR="114300">
            <wp:extent cx="5715000" cy="2686050"/>
            <wp:effectExtent l="0" t="0" r="0" b="0"/>
            <wp:docPr id="19"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descr="IMG_268"/>
                    <pic:cNvPicPr>
                      <a:picLocks noChangeAspect="1"/>
                    </pic:cNvPicPr>
                  </pic:nvPicPr>
                  <pic:blipFill>
                    <a:blip r:embed="rId17"/>
                    <a:stretch>
                      <a:fillRect/>
                    </a:stretch>
                  </pic:blipFill>
                  <pic:spPr>
                    <a:xfrm>
                      <a:off x="0" y="0"/>
                      <a:ext cx="5715000" cy="2686050"/>
                    </a:xfrm>
                    <a:prstGeom prst="rect">
                      <a:avLst/>
                    </a:prstGeom>
                    <a:noFill/>
                    <a:ln w="9525">
                      <a:noFill/>
                    </a:ln>
                  </pic:spPr>
                </pic:pic>
              </a:graphicData>
            </a:graphic>
          </wp:inline>
        </w:drawing>
      </w:r>
    </w:p>
    <w:p w14:paraId="0863967E">
      <w:pPr>
        <w:rPr>
          <w:rFonts w:hint="default"/>
        </w:rPr>
      </w:pPr>
      <w:r>
        <w:rPr>
          <w:rFonts w:hint="default"/>
          <w:lang w:val="en-US" w:eastAsia="zh-CN"/>
        </w:rPr>
        <w:t>A、A</w:t>
      </w:r>
    </w:p>
    <w:p w14:paraId="680DDD96">
      <w:pPr>
        <w:rPr>
          <w:rFonts w:hint="default"/>
        </w:rPr>
      </w:pPr>
      <w:r>
        <w:rPr>
          <w:rFonts w:hint="default"/>
          <w:lang w:val="en-US" w:eastAsia="zh-CN"/>
        </w:rPr>
        <w:t>B、B</w:t>
      </w:r>
    </w:p>
    <w:p w14:paraId="105F81B8">
      <w:pPr>
        <w:rPr>
          <w:rFonts w:hint="default"/>
        </w:rPr>
      </w:pPr>
      <w:r>
        <w:rPr>
          <w:rFonts w:hint="default"/>
          <w:lang w:val="en-US" w:eastAsia="zh-CN"/>
        </w:rPr>
        <w:t>C、C</w:t>
      </w:r>
    </w:p>
    <w:p w14:paraId="13AA33DA">
      <w:pPr>
        <w:rPr>
          <w:rFonts w:hint="default"/>
        </w:rPr>
      </w:pPr>
      <w:r>
        <w:rPr>
          <w:rFonts w:hint="default"/>
          <w:lang w:val="en-US" w:eastAsia="zh-CN"/>
        </w:rPr>
        <w:t>D、D</w:t>
      </w:r>
    </w:p>
    <w:p w14:paraId="5C9AE9DC">
      <w:pPr>
        <w:rPr>
          <w:rFonts w:hint="default"/>
        </w:rPr>
      </w:pPr>
      <w:r>
        <w:rPr>
          <w:rFonts w:hint="default"/>
          <w:lang w:val="en-US" w:eastAsia="zh-CN"/>
        </w:rPr>
        <w:t>74</w:t>
      </w:r>
    </w:p>
    <w:p w14:paraId="5FE41E15">
      <w:r>
        <w:rPr>
          <w:rFonts w:hint="default"/>
        </w:rPr>
        <w:t>从所给的四个选项中，选择最合适的一项填入问号处，使之呈现一定的规律性：</w:t>
      </w:r>
    </w:p>
    <w:p w14:paraId="5CA628E2">
      <w:r>
        <w:rPr>
          <w:rFonts w:hint="default"/>
        </w:rPr>
        <w:drawing>
          <wp:inline distT="0" distB="0" distL="114300" distR="114300">
            <wp:extent cx="3848100" cy="4362450"/>
            <wp:effectExtent l="0" t="0" r="0" b="0"/>
            <wp:docPr id="18"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4" descr="IMG_269"/>
                    <pic:cNvPicPr>
                      <a:picLocks noChangeAspect="1"/>
                    </pic:cNvPicPr>
                  </pic:nvPicPr>
                  <pic:blipFill>
                    <a:blip r:embed="rId18"/>
                    <a:stretch>
                      <a:fillRect/>
                    </a:stretch>
                  </pic:blipFill>
                  <pic:spPr>
                    <a:xfrm>
                      <a:off x="0" y="0"/>
                      <a:ext cx="3848100" cy="4362450"/>
                    </a:xfrm>
                    <a:prstGeom prst="rect">
                      <a:avLst/>
                    </a:prstGeom>
                    <a:noFill/>
                    <a:ln w="9525">
                      <a:noFill/>
                    </a:ln>
                  </pic:spPr>
                </pic:pic>
              </a:graphicData>
            </a:graphic>
          </wp:inline>
        </w:drawing>
      </w:r>
    </w:p>
    <w:p w14:paraId="25A631E0">
      <w:pPr>
        <w:rPr>
          <w:rFonts w:hint="default"/>
        </w:rPr>
      </w:pPr>
      <w:r>
        <w:rPr>
          <w:rFonts w:hint="default"/>
          <w:lang w:val="en-US" w:eastAsia="zh-CN"/>
        </w:rPr>
        <w:t>A、A</w:t>
      </w:r>
    </w:p>
    <w:p w14:paraId="38069817">
      <w:pPr>
        <w:rPr>
          <w:rFonts w:hint="default"/>
        </w:rPr>
      </w:pPr>
      <w:r>
        <w:rPr>
          <w:rFonts w:hint="default"/>
          <w:lang w:val="en-US" w:eastAsia="zh-CN"/>
        </w:rPr>
        <w:t>B、B</w:t>
      </w:r>
    </w:p>
    <w:p w14:paraId="754F34D5">
      <w:pPr>
        <w:rPr>
          <w:rFonts w:hint="default"/>
        </w:rPr>
      </w:pPr>
      <w:r>
        <w:rPr>
          <w:rFonts w:hint="default"/>
          <w:lang w:val="en-US" w:eastAsia="zh-CN"/>
        </w:rPr>
        <w:t>C、C</w:t>
      </w:r>
    </w:p>
    <w:p w14:paraId="77E1F8AD">
      <w:pPr>
        <w:rPr>
          <w:rFonts w:hint="default"/>
        </w:rPr>
      </w:pPr>
      <w:r>
        <w:rPr>
          <w:rFonts w:hint="default"/>
          <w:lang w:val="en-US" w:eastAsia="zh-CN"/>
        </w:rPr>
        <w:t>D、D</w:t>
      </w:r>
    </w:p>
    <w:p w14:paraId="75CDC1EB">
      <w:pPr>
        <w:rPr>
          <w:rFonts w:hint="default"/>
        </w:rPr>
      </w:pPr>
      <w:r>
        <w:rPr>
          <w:rFonts w:hint="default"/>
          <w:lang w:val="en-US" w:eastAsia="zh-CN"/>
        </w:rPr>
        <w:t>75</w:t>
      </w:r>
    </w:p>
    <w:p w14:paraId="22AC5DCF">
      <w:r>
        <w:rPr>
          <w:rFonts w:hint="default"/>
        </w:rPr>
        <w:t>左图为13个白色正方体和5个灰色正方体组合而成的多面体，现用经A、B、C三个顶点的平面对该多面体进行切割，正确的截面是：</w:t>
      </w:r>
    </w:p>
    <w:p w14:paraId="4C82404D">
      <w:r>
        <w:rPr>
          <w:rFonts w:hint="default"/>
        </w:rPr>
        <w:drawing>
          <wp:inline distT="0" distB="0" distL="114300" distR="114300">
            <wp:extent cx="5715000" cy="1638300"/>
            <wp:effectExtent l="0" t="0" r="0" b="0"/>
            <wp:docPr id="1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5" descr="IMG_270"/>
                    <pic:cNvPicPr>
                      <a:picLocks noChangeAspect="1"/>
                    </pic:cNvPicPr>
                  </pic:nvPicPr>
                  <pic:blipFill>
                    <a:blip r:embed="rId19"/>
                    <a:stretch>
                      <a:fillRect/>
                    </a:stretch>
                  </pic:blipFill>
                  <pic:spPr>
                    <a:xfrm>
                      <a:off x="0" y="0"/>
                      <a:ext cx="5715000" cy="1638300"/>
                    </a:xfrm>
                    <a:prstGeom prst="rect">
                      <a:avLst/>
                    </a:prstGeom>
                    <a:noFill/>
                    <a:ln w="9525">
                      <a:noFill/>
                    </a:ln>
                  </pic:spPr>
                </pic:pic>
              </a:graphicData>
            </a:graphic>
          </wp:inline>
        </w:drawing>
      </w:r>
    </w:p>
    <w:p w14:paraId="0AFEE2AE">
      <w:pPr>
        <w:rPr>
          <w:rFonts w:hint="default"/>
        </w:rPr>
      </w:pPr>
      <w:r>
        <w:rPr>
          <w:rFonts w:hint="default"/>
          <w:lang w:val="en-US" w:eastAsia="zh-CN"/>
        </w:rPr>
        <w:t>A、A</w:t>
      </w:r>
    </w:p>
    <w:p w14:paraId="48FFCAB0">
      <w:pPr>
        <w:rPr>
          <w:rFonts w:hint="default"/>
        </w:rPr>
      </w:pPr>
      <w:r>
        <w:rPr>
          <w:rFonts w:hint="default"/>
          <w:lang w:val="en-US" w:eastAsia="zh-CN"/>
        </w:rPr>
        <w:t>B、B</w:t>
      </w:r>
    </w:p>
    <w:p w14:paraId="120DBE22">
      <w:pPr>
        <w:rPr>
          <w:rFonts w:hint="default"/>
        </w:rPr>
      </w:pPr>
      <w:r>
        <w:rPr>
          <w:rFonts w:hint="default"/>
          <w:lang w:val="en-US" w:eastAsia="zh-CN"/>
        </w:rPr>
        <w:t>C、C</w:t>
      </w:r>
    </w:p>
    <w:p w14:paraId="6BB56755">
      <w:pPr>
        <w:rPr>
          <w:rFonts w:hint="default"/>
        </w:rPr>
      </w:pPr>
      <w:r>
        <w:rPr>
          <w:rFonts w:hint="default"/>
          <w:lang w:val="en-US" w:eastAsia="zh-CN"/>
        </w:rPr>
        <w:t>D、D</w:t>
      </w:r>
    </w:p>
    <w:p w14:paraId="68DDF2B6">
      <w:pPr>
        <w:rPr>
          <w:rFonts w:hint="default"/>
        </w:rPr>
      </w:pPr>
      <w:r>
        <w:rPr>
          <w:rFonts w:hint="default"/>
          <w:lang w:val="en-US" w:eastAsia="zh-CN"/>
        </w:rPr>
        <w:t>76</w:t>
      </w:r>
    </w:p>
    <w:p w14:paraId="326E8120">
      <w:r>
        <w:rPr>
          <w:rFonts w:hint="default"/>
        </w:rPr>
        <w:t>左图为15个白色正方体和3个灰色正方体组合而成的多面体，其可以由①、②、③三个多面体组合而成，问哪项能填入问号处？</w:t>
      </w:r>
    </w:p>
    <w:p w14:paraId="598F5AFE">
      <w:r>
        <w:rPr>
          <w:rFonts w:hint="default"/>
        </w:rPr>
        <w:drawing>
          <wp:inline distT="0" distB="0" distL="114300" distR="114300">
            <wp:extent cx="4962525" cy="3228975"/>
            <wp:effectExtent l="0" t="0" r="9525" b="9525"/>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embed="rId20"/>
                    <a:stretch>
                      <a:fillRect/>
                    </a:stretch>
                  </pic:blipFill>
                  <pic:spPr>
                    <a:xfrm>
                      <a:off x="0" y="0"/>
                      <a:ext cx="4962525" cy="3228975"/>
                    </a:xfrm>
                    <a:prstGeom prst="rect">
                      <a:avLst/>
                    </a:prstGeom>
                    <a:noFill/>
                    <a:ln w="9525">
                      <a:noFill/>
                    </a:ln>
                  </pic:spPr>
                </pic:pic>
              </a:graphicData>
            </a:graphic>
          </wp:inline>
        </w:drawing>
      </w:r>
    </w:p>
    <w:p w14:paraId="4000B41F">
      <w:pPr>
        <w:rPr>
          <w:rFonts w:hint="default"/>
        </w:rPr>
      </w:pPr>
      <w:r>
        <w:rPr>
          <w:rFonts w:hint="default"/>
          <w:lang w:val="en-US" w:eastAsia="zh-CN"/>
        </w:rPr>
        <w:t>A、A</w:t>
      </w:r>
    </w:p>
    <w:p w14:paraId="4B3662BC">
      <w:pPr>
        <w:rPr>
          <w:rFonts w:hint="default"/>
        </w:rPr>
      </w:pPr>
      <w:r>
        <w:rPr>
          <w:rFonts w:hint="default"/>
          <w:lang w:val="en-US" w:eastAsia="zh-CN"/>
        </w:rPr>
        <w:t>B、B</w:t>
      </w:r>
    </w:p>
    <w:p w14:paraId="466DE092">
      <w:pPr>
        <w:rPr>
          <w:rFonts w:hint="default"/>
        </w:rPr>
      </w:pPr>
      <w:r>
        <w:rPr>
          <w:rFonts w:hint="default"/>
          <w:lang w:val="en-US" w:eastAsia="zh-CN"/>
        </w:rPr>
        <w:t>C、C</w:t>
      </w:r>
    </w:p>
    <w:p w14:paraId="1190035E">
      <w:pPr>
        <w:rPr>
          <w:rFonts w:hint="default"/>
        </w:rPr>
      </w:pPr>
      <w:r>
        <w:rPr>
          <w:rFonts w:hint="default"/>
          <w:lang w:val="en-US" w:eastAsia="zh-CN"/>
        </w:rPr>
        <w:t>D、D</w:t>
      </w:r>
    </w:p>
    <w:p w14:paraId="18C23994">
      <w:pPr>
        <w:rPr>
          <w:rFonts w:hint="default"/>
        </w:rPr>
      </w:pPr>
      <w:r>
        <w:rPr>
          <w:rFonts w:hint="default"/>
          <w:lang w:val="en-US" w:eastAsia="zh-CN"/>
        </w:rPr>
        <w:t>77</w:t>
      </w:r>
    </w:p>
    <w:p w14:paraId="2BFAB34A">
      <w:r>
        <w:rPr>
          <w:rFonts w:hint="default"/>
        </w:rPr>
        <w:t>左图为8个白色正方体和4个黑色正方体粘接而成的长方体，问以下哪一个不可能是其外表面展开图？</w:t>
      </w:r>
    </w:p>
    <w:p w14:paraId="3551C82D">
      <w:r>
        <w:rPr>
          <w:rFonts w:hint="default"/>
        </w:rPr>
        <w:drawing>
          <wp:inline distT="0" distB="0" distL="114300" distR="114300">
            <wp:extent cx="5715000" cy="1543050"/>
            <wp:effectExtent l="0" t="0" r="0" b="0"/>
            <wp:docPr id="15"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IMG_272"/>
                    <pic:cNvPicPr>
                      <a:picLocks noChangeAspect="1"/>
                    </pic:cNvPicPr>
                  </pic:nvPicPr>
                  <pic:blipFill>
                    <a:blip r:embed="rId21"/>
                    <a:stretch>
                      <a:fillRect/>
                    </a:stretch>
                  </pic:blipFill>
                  <pic:spPr>
                    <a:xfrm>
                      <a:off x="0" y="0"/>
                      <a:ext cx="5715000" cy="1543050"/>
                    </a:xfrm>
                    <a:prstGeom prst="rect">
                      <a:avLst/>
                    </a:prstGeom>
                    <a:noFill/>
                    <a:ln w="9525">
                      <a:noFill/>
                    </a:ln>
                  </pic:spPr>
                </pic:pic>
              </a:graphicData>
            </a:graphic>
          </wp:inline>
        </w:drawing>
      </w:r>
    </w:p>
    <w:p w14:paraId="2068C35E">
      <w:pPr>
        <w:rPr>
          <w:rFonts w:hint="default"/>
        </w:rPr>
      </w:pPr>
      <w:r>
        <w:rPr>
          <w:rFonts w:hint="default"/>
          <w:lang w:val="en-US" w:eastAsia="zh-CN"/>
        </w:rPr>
        <w:t>A、A</w:t>
      </w:r>
    </w:p>
    <w:p w14:paraId="1071E8BE">
      <w:pPr>
        <w:rPr>
          <w:rFonts w:hint="default"/>
        </w:rPr>
      </w:pPr>
      <w:r>
        <w:rPr>
          <w:rFonts w:hint="default"/>
          <w:lang w:val="en-US" w:eastAsia="zh-CN"/>
        </w:rPr>
        <w:t>B、B</w:t>
      </w:r>
    </w:p>
    <w:p w14:paraId="5D0649C1">
      <w:pPr>
        <w:rPr>
          <w:rFonts w:hint="default"/>
        </w:rPr>
      </w:pPr>
      <w:r>
        <w:rPr>
          <w:rFonts w:hint="default"/>
          <w:lang w:val="en-US" w:eastAsia="zh-CN"/>
        </w:rPr>
        <w:t>C、C</w:t>
      </w:r>
    </w:p>
    <w:p w14:paraId="2F37485C">
      <w:pPr>
        <w:rPr>
          <w:rFonts w:hint="default"/>
        </w:rPr>
      </w:pPr>
      <w:r>
        <w:rPr>
          <w:rFonts w:hint="default"/>
          <w:lang w:val="en-US" w:eastAsia="zh-CN"/>
        </w:rPr>
        <w:t>D、D</w:t>
      </w:r>
    </w:p>
    <w:p w14:paraId="1D2432E1">
      <w:pPr>
        <w:rPr>
          <w:rFonts w:hint="default"/>
        </w:rPr>
      </w:pPr>
      <w:r>
        <w:rPr>
          <w:rFonts w:hint="default"/>
          <w:lang w:val="en-US" w:eastAsia="zh-CN"/>
        </w:rPr>
        <w:t>78</w:t>
      </w:r>
    </w:p>
    <w:p w14:paraId="3EF20933">
      <w:r>
        <w:rPr>
          <w:rFonts w:hint="default"/>
        </w:rPr>
        <w:t>把下面六个图形分为两类，使每一类图形都有各自的共同特征或规律，分类正确的一项是：</w:t>
      </w:r>
    </w:p>
    <w:p w14:paraId="42D5883A">
      <w:r>
        <w:rPr>
          <w:rFonts w:hint="default"/>
        </w:rPr>
        <w:drawing>
          <wp:inline distT="0" distB="0" distL="114300" distR="114300">
            <wp:extent cx="4762500" cy="3638550"/>
            <wp:effectExtent l="0" t="0" r="0" b="0"/>
            <wp:docPr id="1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8" descr="IMG_273"/>
                    <pic:cNvPicPr>
                      <a:picLocks noChangeAspect="1"/>
                    </pic:cNvPicPr>
                  </pic:nvPicPr>
                  <pic:blipFill>
                    <a:blip r:embed="rId22"/>
                    <a:stretch>
                      <a:fillRect/>
                    </a:stretch>
                  </pic:blipFill>
                  <pic:spPr>
                    <a:xfrm>
                      <a:off x="0" y="0"/>
                      <a:ext cx="4762500" cy="3638550"/>
                    </a:xfrm>
                    <a:prstGeom prst="rect">
                      <a:avLst/>
                    </a:prstGeom>
                    <a:noFill/>
                    <a:ln w="9525">
                      <a:noFill/>
                    </a:ln>
                  </pic:spPr>
                </pic:pic>
              </a:graphicData>
            </a:graphic>
          </wp:inline>
        </w:drawing>
      </w:r>
    </w:p>
    <w:p w14:paraId="1784FA32">
      <w:pPr>
        <w:rPr>
          <w:rFonts w:hint="default"/>
        </w:rPr>
      </w:pPr>
      <w:r>
        <w:rPr>
          <w:rFonts w:hint="default"/>
          <w:lang w:val="en-US" w:eastAsia="zh-CN"/>
        </w:rPr>
        <w:t>A、①②⑥，③④⑤</w:t>
      </w:r>
    </w:p>
    <w:p w14:paraId="3C3009F8">
      <w:pPr>
        <w:rPr>
          <w:rFonts w:hint="default"/>
        </w:rPr>
      </w:pPr>
      <w:r>
        <w:rPr>
          <w:rFonts w:hint="default"/>
          <w:lang w:val="en-US" w:eastAsia="zh-CN"/>
        </w:rPr>
        <w:t>B、①③④，②⑤⑥</w:t>
      </w:r>
    </w:p>
    <w:p w14:paraId="0148143E">
      <w:pPr>
        <w:rPr>
          <w:rFonts w:hint="default"/>
        </w:rPr>
      </w:pPr>
      <w:r>
        <w:rPr>
          <w:rFonts w:hint="default"/>
          <w:lang w:val="en-US" w:eastAsia="zh-CN"/>
        </w:rPr>
        <w:t>C、①③⑥，②④⑤</w:t>
      </w:r>
    </w:p>
    <w:p w14:paraId="615DB3A5">
      <w:pPr>
        <w:rPr>
          <w:rFonts w:hint="default"/>
        </w:rPr>
      </w:pPr>
      <w:r>
        <w:rPr>
          <w:rFonts w:hint="default"/>
          <w:lang w:val="en-US" w:eastAsia="zh-CN"/>
        </w:rPr>
        <w:t>D、①③⑤，②④⑥</w:t>
      </w:r>
    </w:p>
    <w:p w14:paraId="5FF10932">
      <w:pPr>
        <w:rPr>
          <w:rFonts w:hint="default"/>
        </w:rPr>
      </w:pPr>
      <w:r>
        <w:rPr>
          <w:rFonts w:hint="default"/>
          <w:lang w:val="en-US" w:eastAsia="zh-CN"/>
        </w:rPr>
        <w:t>79</w:t>
      </w:r>
    </w:p>
    <w:p w14:paraId="642E7C50">
      <w:r>
        <w:rPr>
          <w:rFonts w:hint="default"/>
        </w:rPr>
        <w:t>把下面六个图形分为两类，使每一类图形都有各自的共同特征或规律，分类正确的一项是：</w:t>
      </w:r>
    </w:p>
    <w:p w14:paraId="382A3AF2">
      <w:r>
        <w:rPr>
          <w:rFonts w:hint="default"/>
        </w:rPr>
        <w:drawing>
          <wp:inline distT="0" distB="0" distL="114300" distR="114300">
            <wp:extent cx="4762500" cy="3752850"/>
            <wp:effectExtent l="0" t="0" r="0" b="0"/>
            <wp:docPr id="13"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9" descr="IMG_274"/>
                    <pic:cNvPicPr>
                      <a:picLocks noChangeAspect="1"/>
                    </pic:cNvPicPr>
                  </pic:nvPicPr>
                  <pic:blipFill>
                    <a:blip r:embed="rId23"/>
                    <a:stretch>
                      <a:fillRect/>
                    </a:stretch>
                  </pic:blipFill>
                  <pic:spPr>
                    <a:xfrm>
                      <a:off x="0" y="0"/>
                      <a:ext cx="4762500" cy="3752850"/>
                    </a:xfrm>
                    <a:prstGeom prst="rect">
                      <a:avLst/>
                    </a:prstGeom>
                    <a:noFill/>
                    <a:ln w="9525">
                      <a:noFill/>
                    </a:ln>
                  </pic:spPr>
                </pic:pic>
              </a:graphicData>
            </a:graphic>
          </wp:inline>
        </w:drawing>
      </w:r>
    </w:p>
    <w:p w14:paraId="43CD724F">
      <w:pPr>
        <w:rPr>
          <w:rFonts w:hint="default"/>
        </w:rPr>
      </w:pPr>
      <w:r>
        <w:rPr>
          <w:rFonts w:hint="default"/>
          <w:lang w:val="en-US" w:eastAsia="zh-CN"/>
        </w:rPr>
        <w:t>A、①④⑤，②③⑥</w:t>
      </w:r>
    </w:p>
    <w:p w14:paraId="5C2DC5B7">
      <w:pPr>
        <w:rPr>
          <w:rFonts w:hint="default"/>
        </w:rPr>
      </w:pPr>
      <w:r>
        <w:rPr>
          <w:rFonts w:hint="default"/>
          <w:lang w:val="en-US" w:eastAsia="zh-CN"/>
        </w:rPr>
        <w:t>B、①③④，②⑤⑥</w:t>
      </w:r>
    </w:p>
    <w:p w14:paraId="666D1F16">
      <w:pPr>
        <w:rPr>
          <w:rFonts w:hint="default"/>
        </w:rPr>
      </w:pPr>
      <w:r>
        <w:rPr>
          <w:rFonts w:hint="default"/>
          <w:lang w:val="en-US" w:eastAsia="zh-CN"/>
        </w:rPr>
        <w:t>C、①⑤⑥，②③④</w:t>
      </w:r>
    </w:p>
    <w:p w14:paraId="6900B5AE">
      <w:pPr>
        <w:rPr>
          <w:rFonts w:hint="default"/>
        </w:rPr>
      </w:pPr>
      <w:r>
        <w:rPr>
          <w:rFonts w:hint="default"/>
          <w:lang w:val="en-US" w:eastAsia="zh-CN"/>
        </w:rPr>
        <w:t>D、①②⑥，③④⑤</w:t>
      </w:r>
    </w:p>
    <w:p w14:paraId="1523C00D">
      <w:pPr>
        <w:rPr>
          <w:rFonts w:hint="default"/>
        </w:rPr>
      </w:pPr>
      <w:r>
        <w:rPr>
          <w:rFonts w:hint="default"/>
          <w:lang w:val="en-US" w:eastAsia="zh-CN"/>
        </w:rPr>
        <w:t>80</w:t>
      </w:r>
    </w:p>
    <w:p w14:paraId="00B210CB">
      <w:r>
        <w:rPr>
          <w:rFonts w:hint="default"/>
        </w:rPr>
        <w:t>把下面的六个图形分为两类，使每一类图形都有各自的共同特征或规律，分类正确的一项是：</w:t>
      </w:r>
    </w:p>
    <w:p w14:paraId="4D9E21C5">
      <w:r>
        <w:rPr>
          <w:rFonts w:hint="default"/>
        </w:rPr>
        <w:drawing>
          <wp:inline distT="0" distB="0" distL="114300" distR="114300">
            <wp:extent cx="4762500" cy="3762375"/>
            <wp:effectExtent l="0" t="0" r="0" b="9525"/>
            <wp:docPr id="1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0" descr="IMG_275"/>
                    <pic:cNvPicPr>
                      <a:picLocks noChangeAspect="1"/>
                    </pic:cNvPicPr>
                  </pic:nvPicPr>
                  <pic:blipFill>
                    <a:blip r:embed="rId24"/>
                    <a:stretch>
                      <a:fillRect/>
                    </a:stretch>
                  </pic:blipFill>
                  <pic:spPr>
                    <a:xfrm>
                      <a:off x="0" y="0"/>
                      <a:ext cx="4762500" cy="3762375"/>
                    </a:xfrm>
                    <a:prstGeom prst="rect">
                      <a:avLst/>
                    </a:prstGeom>
                    <a:noFill/>
                    <a:ln w="9525">
                      <a:noFill/>
                    </a:ln>
                  </pic:spPr>
                </pic:pic>
              </a:graphicData>
            </a:graphic>
          </wp:inline>
        </w:drawing>
      </w:r>
    </w:p>
    <w:p w14:paraId="3B43DA39">
      <w:pPr>
        <w:rPr>
          <w:rFonts w:hint="default"/>
        </w:rPr>
      </w:pPr>
      <w:r>
        <w:rPr>
          <w:rFonts w:hint="default"/>
          <w:lang w:val="en-US" w:eastAsia="zh-CN"/>
        </w:rPr>
        <w:t>A、①②⑥，③④⑤</w:t>
      </w:r>
    </w:p>
    <w:p w14:paraId="5290FFA2">
      <w:pPr>
        <w:rPr>
          <w:rFonts w:hint="default"/>
        </w:rPr>
      </w:pPr>
      <w:r>
        <w:rPr>
          <w:rFonts w:hint="default"/>
          <w:lang w:val="en-US" w:eastAsia="zh-CN"/>
        </w:rPr>
        <w:t>B、①④⑥，②③⑤</w:t>
      </w:r>
    </w:p>
    <w:p w14:paraId="1A7CE7D9">
      <w:pPr>
        <w:rPr>
          <w:rFonts w:hint="default"/>
        </w:rPr>
      </w:pPr>
      <w:r>
        <w:rPr>
          <w:rFonts w:hint="default"/>
          <w:lang w:val="en-US" w:eastAsia="zh-CN"/>
        </w:rPr>
        <w:t>C、①③⑤，②④⑥</w:t>
      </w:r>
    </w:p>
    <w:p w14:paraId="0F40442C">
      <w:pPr>
        <w:rPr>
          <w:rFonts w:hint="default"/>
        </w:rPr>
      </w:pPr>
      <w:r>
        <w:rPr>
          <w:rFonts w:hint="default"/>
          <w:lang w:val="en-US" w:eastAsia="zh-CN"/>
        </w:rPr>
        <w:t>D、①②③，④⑤⑥</w:t>
      </w:r>
    </w:p>
    <w:p w14:paraId="360B201D">
      <w:pPr>
        <w:rPr>
          <w:rFonts w:hint="default"/>
        </w:rPr>
      </w:pPr>
      <w:r>
        <w:rPr>
          <w:rFonts w:hint="default"/>
          <w:lang w:val="en-US" w:eastAsia="zh-CN"/>
        </w:rPr>
        <w:t>81</w:t>
      </w:r>
    </w:p>
    <w:p w14:paraId="08F0243A">
      <w:r>
        <w:rPr>
          <w:rFonts w:hint="default"/>
        </w:rPr>
        <w:t>多级养殖是指根据物种代谢产物或残余有机质的利用价值及其在食物链中所处的级次，依次放养相应生物，多级次利用营养物质的一种养殖方式。</w:t>
      </w:r>
    </w:p>
    <w:p w14:paraId="29EBF0C5">
      <w:r>
        <w:rPr>
          <w:rFonts w:hint="default"/>
        </w:rPr>
        <w:t>根据上述定义，下列属于多级养殖的是：</w:t>
      </w:r>
    </w:p>
    <w:p w14:paraId="00853FC5">
      <w:pPr>
        <w:rPr>
          <w:rFonts w:hint="default"/>
        </w:rPr>
      </w:pPr>
      <w:r>
        <w:rPr>
          <w:rFonts w:hint="default"/>
          <w:lang w:val="en-US" w:eastAsia="zh-CN"/>
        </w:rPr>
        <w:t>A、将养殖过江蓠的海水用于放养贝类，以利用其中繁殖的浮游生物；再将养殖过贝类的水用于放养对虾；再以对虾代谢分解的产物养殖藻类</w:t>
      </w:r>
    </w:p>
    <w:p w14:paraId="3C439386">
      <w:pPr>
        <w:rPr>
          <w:rFonts w:hint="default"/>
        </w:rPr>
      </w:pPr>
      <w:r>
        <w:rPr>
          <w:rFonts w:hint="default"/>
          <w:lang w:val="en-US" w:eastAsia="zh-CN"/>
        </w:rPr>
        <w:t>B、将鱼、虾、贝类与藻类放在同一水槽混养，其代谢产物会为藻类提供必要的营养要素，藻类的光合作用又产生更多的溶解氧</w:t>
      </w:r>
    </w:p>
    <w:p w14:paraId="2F078396">
      <w:pPr>
        <w:rPr>
          <w:rFonts w:hint="default"/>
        </w:rPr>
      </w:pPr>
      <w:r>
        <w:rPr>
          <w:rFonts w:hint="default"/>
          <w:lang w:val="en-US" w:eastAsia="zh-CN"/>
        </w:rPr>
        <w:t>C、在一台浮筏上，于冬春季养殖海带；至夏秋季养殖海湾扇贝或石花菜，从而更好利用海况条件，满足市场需要</w:t>
      </w:r>
    </w:p>
    <w:p w14:paraId="7FFC4741">
      <w:pPr>
        <w:rPr>
          <w:rFonts w:hint="default"/>
        </w:rPr>
      </w:pPr>
      <w:r>
        <w:rPr>
          <w:rFonts w:hint="default"/>
          <w:lang w:val="en-US" w:eastAsia="zh-CN"/>
        </w:rPr>
        <w:t>D、同一池塘中，鲢、鳙生活在上层，主食浮游生物；草鱼、鳊生活在中下层，主食草类；鲤、鲫生活在底层，主食底栖动物和有机碎屑</w:t>
      </w:r>
    </w:p>
    <w:p w14:paraId="2FC0D94F">
      <w:pPr>
        <w:rPr>
          <w:rFonts w:hint="default"/>
        </w:rPr>
      </w:pPr>
      <w:r>
        <w:rPr>
          <w:rFonts w:hint="default"/>
          <w:lang w:val="en-US" w:eastAsia="zh-CN"/>
        </w:rPr>
        <w:t>82</w:t>
      </w:r>
    </w:p>
    <w:p w14:paraId="212A3292">
      <w:r>
        <w:rPr>
          <w:rFonts w:hint="default"/>
        </w:rPr>
        <w:t>复杂型消费行为是指消费者对价格昂贵，品牌差异大，功能复杂的商品，由于缺乏必要的商品知识，需要慎重选择，仔细对比，只求降低风险的购买行为；多变型消费行为是指如果消费者购买的商品价格低，可供选择的品牌很多时，他们并不花太多的时间选择品牌，而是经常变换品牌。</w:t>
      </w:r>
    </w:p>
    <w:p w14:paraId="1C6B2E09">
      <w:r>
        <w:rPr>
          <w:rFonts w:hint="default"/>
        </w:rPr>
        <w:t>根据上述定义，下列说法正确的是：</w:t>
      </w:r>
    </w:p>
    <w:p w14:paraId="43A0534C">
      <w:pPr>
        <w:rPr>
          <w:rFonts w:hint="default"/>
        </w:rPr>
      </w:pPr>
      <w:r>
        <w:rPr>
          <w:rFonts w:hint="default"/>
          <w:lang w:val="en-US" w:eastAsia="zh-CN"/>
        </w:rPr>
        <w:t>A、老李给儿子换了十几个钢琴老师之后，发现还是第一个钢琴老师最好，于是一次性交了一年的学费。这属于复杂型消费行为</w:t>
      </w:r>
    </w:p>
    <w:p w14:paraId="720E1BBC">
      <w:pPr>
        <w:rPr>
          <w:rFonts w:hint="default"/>
        </w:rPr>
      </w:pPr>
      <w:r>
        <w:rPr>
          <w:rFonts w:hint="default"/>
          <w:lang w:val="en-US" w:eastAsia="zh-CN"/>
        </w:rPr>
        <w:t>B、小明去超市买某品牌饼干，心想上次买了巧克力口味，这次买绿茶口味，下次再试一下夹心的。这属于多变型消费行为</w:t>
      </w:r>
    </w:p>
    <w:p w14:paraId="61DFC048">
      <w:pPr>
        <w:rPr>
          <w:rFonts w:hint="default"/>
        </w:rPr>
      </w:pPr>
      <w:r>
        <w:rPr>
          <w:rFonts w:hint="default"/>
          <w:lang w:val="en-US" w:eastAsia="zh-CN"/>
        </w:rPr>
        <w:t>C、老王打算买一辆越野车，网上查阅了各种型号参数，试驾了十几款品牌之后，才做出决定。这属于复杂型消费行为</w:t>
      </w:r>
    </w:p>
    <w:p w14:paraId="445198E7">
      <w:pPr>
        <w:rPr>
          <w:rFonts w:hint="default"/>
        </w:rPr>
      </w:pPr>
      <w:r>
        <w:rPr>
          <w:rFonts w:hint="default"/>
          <w:lang w:val="en-US" w:eastAsia="zh-CN"/>
        </w:rPr>
        <w:t>D、小丽逛街的时候本来只想买一条裤子，后来发现需要搭配一件合适的上衣和配套的手提包，所以买了全套。这属于多变型消费行为</w:t>
      </w:r>
    </w:p>
    <w:p w14:paraId="2C50C707">
      <w:pPr>
        <w:rPr>
          <w:rFonts w:hint="default"/>
        </w:rPr>
      </w:pPr>
      <w:r>
        <w:rPr>
          <w:rFonts w:hint="default"/>
          <w:lang w:val="en-US" w:eastAsia="zh-CN"/>
        </w:rPr>
        <w:t>83</w:t>
      </w:r>
    </w:p>
    <w:p w14:paraId="10E5C1C7">
      <w:r>
        <w:rPr>
          <w:rFonts w:hint="default"/>
        </w:rPr>
        <w:t>慢病也称为慢性非传染性疾病，是指长期的、不能自愈的、也几乎不能被治愈的疾病。慢病自我管理是指慢病患者主动监测自己的病情，以积极态度及行动，改善健康和情绪，通过对疾病的认识，学习与疾病长期共存。</w:t>
      </w:r>
    </w:p>
    <w:p w14:paraId="0A02638C">
      <w:r>
        <w:rPr>
          <w:rFonts w:hint="default"/>
        </w:rPr>
        <w:t>根据上述定义，下列属于慢病自我管理的是：</w:t>
      </w:r>
    </w:p>
    <w:p w14:paraId="569B9E32">
      <w:pPr>
        <w:rPr>
          <w:rFonts w:hint="default"/>
        </w:rPr>
      </w:pPr>
      <w:r>
        <w:rPr>
          <w:rFonts w:hint="default"/>
          <w:lang w:val="en-US" w:eastAsia="zh-CN"/>
        </w:rPr>
        <w:t>A、老张在患了流感后多方查阅相关信息，每天监测血氧、心率、血压等指标，不做剧烈运动，避免着凉</w:t>
      </w:r>
    </w:p>
    <w:p w14:paraId="0F85DD8E">
      <w:pPr>
        <w:rPr>
          <w:rFonts w:hint="default"/>
        </w:rPr>
      </w:pPr>
      <w:r>
        <w:rPr>
          <w:rFonts w:hint="default"/>
          <w:lang w:val="en-US" w:eastAsia="zh-CN"/>
        </w:rPr>
        <w:t>B、老王因慢性肾功能衰竭需定期在医院进行透析治疗，医院为其建立了慢病管理档案，追踪监测肾功能等各项指标</w:t>
      </w:r>
    </w:p>
    <w:p w14:paraId="4433FD70">
      <w:pPr>
        <w:rPr>
          <w:rFonts w:hint="default"/>
        </w:rPr>
      </w:pPr>
      <w:r>
        <w:rPr>
          <w:rFonts w:hint="default"/>
          <w:lang w:val="en-US" w:eastAsia="zh-CN"/>
        </w:rPr>
        <w:t>C、老赵的父母都因胃癌去世，老赵深知该疾病的严重后果，每年全面体检一次，定期进行胃肠镜检查，不熬夜不喝酒，规律作息</w:t>
      </w:r>
    </w:p>
    <w:p w14:paraId="365EE944">
      <w:pPr>
        <w:rPr>
          <w:rFonts w:hint="default"/>
        </w:rPr>
      </w:pPr>
      <w:r>
        <w:rPr>
          <w:rFonts w:hint="default"/>
          <w:lang w:val="en-US" w:eastAsia="zh-CN"/>
        </w:rPr>
        <w:t>D、患II型糖尿病的老李，平日生活格外谨慎，含糖量高的食物一概不碰，每天按时服药，定期监测血糖水平</w:t>
      </w:r>
    </w:p>
    <w:p w14:paraId="50093104">
      <w:pPr>
        <w:rPr>
          <w:rFonts w:hint="default"/>
        </w:rPr>
      </w:pPr>
      <w:r>
        <w:rPr>
          <w:rFonts w:hint="default"/>
          <w:lang w:val="en-US" w:eastAsia="zh-CN"/>
        </w:rPr>
        <w:t>84</w:t>
      </w:r>
    </w:p>
    <w:p w14:paraId="6BC85CB8">
      <w:r>
        <w:rPr>
          <w:rFonts w:hint="default"/>
        </w:rPr>
        <w:t>人际关系图，是用一套特定的符号来表示团体内成员之间各种关系的图形。依据前期的调查，将团体成员的关系分为“吸引”“排斥”“无关”三类。图中圆圈内的字母是团体内每一成员的代号。实线与虚线表示相互关系，其中实线表示吸引关系，虚线表示排斥关系，箭头表示方向（例如：</w:t>
      </w:r>
      <w:r>
        <w:rPr>
          <w:rFonts w:hint="default"/>
        </w:rPr>
        <w:drawing>
          <wp:inline distT="0" distB="0" distL="114300" distR="114300">
            <wp:extent cx="1162050" cy="485775"/>
            <wp:effectExtent l="0" t="0" r="0" b="9525"/>
            <wp:docPr id="1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1" descr="IMG_276"/>
                    <pic:cNvPicPr>
                      <a:picLocks noChangeAspect="1"/>
                    </pic:cNvPicPr>
                  </pic:nvPicPr>
                  <pic:blipFill>
                    <a:blip r:embed="rId25"/>
                    <a:stretch>
                      <a:fillRect/>
                    </a:stretch>
                  </pic:blipFill>
                  <pic:spPr>
                    <a:xfrm>
                      <a:off x="0" y="0"/>
                      <a:ext cx="1162050" cy="485775"/>
                    </a:xfrm>
                    <a:prstGeom prst="rect">
                      <a:avLst/>
                    </a:prstGeom>
                    <a:noFill/>
                    <a:ln w="9525">
                      <a:noFill/>
                    </a:ln>
                  </pic:spPr>
                </pic:pic>
              </a:graphicData>
            </a:graphic>
          </wp:inline>
        </w:drawing>
      </w:r>
      <w:r>
        <w:rPr>
          <w:rFonts w:hint="default"/>
        </w:rPr>
        <w:t>表示A受B吸引，</w:t>
      </w:r>
      <w:r>
        <w:rPr>
          <w:rFonts w:hint="default"/>
        </w:rPr>
        <w:drawing>
          <wp:inline distT="0" distB="0" distL="114300" distR="114300">
            <wp:extent cx="1162050" cy="552450"/>
            <wp:effectExtent l="0" t="0" r="0" b="0"/>
            <wp:docPr id="10"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2" descr="IMG_277"/>
                    <pic:cNvPicPr>
                      <a:picLocks noChangeAspect="1"/>
                    </pic:cNvPicPr>
                  </pic:nvPicPr>
                  <pic:blipFill>
                    <a:blip r:embed="rId26"/>
                    <a:stretch>
                      <a:fillRect/>
                    </a:stretch>
                  </pic:blipFill>
                  <pic:spPr>
                    <a:xfrm>
                      <a:off x="0" y="0"/>
                      <a:ext cx="1162050" cy="552450"/>
                    </a:xfrm>
                    <a:prstGeom prst="rect">
                      <a:avLst/>
                    </a:prstGeom>
                    <a:noFill/>
                    <a:ln w="9525">
                      <a:noFill/>
                    </a:ln>
                  </pic:spPr>
                </pic:pic>
              </a:graphicData>
            </a:graphic>
          </wp:inline>
        </w:drawing>
      </w:r>
      <w:r>
        <w:rPr>
          <w:rFonts w:hint="default"/>
        </w:rPr>
        <w:t>表示A排斥B），其中被实线箭头指向最多的人，就是处于团体中心位置的人。</w:t>
      </w:r>
    </w:p>
    <w:p w14:paraId="4214ACE6">
      <w:r>
        <w:rPr>
          <w:rFonts w:hint="default"/>
        </w:rPr>
        <w:t>根据上述定义，对下图的判断正确的是：</w:t>
      </w:r>
    </w:p>
    <w:p w14:paraId="6747D14C">
      <w:r>
        <w:rPr>
          <w:rFonts w:hint="default"/>
        </w:rPr>
        <w:drawing>
          <wp:inline distT="0" distB="0" distL="114300" distR="114300">
            <wp:extent cx="2838450" cy="2295525"/>
            <wp:effectExtent l="0" t="0" r="0" b="9525"/>
            <wp:docPr id="9"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descr="IMG_278"/>
                    <pic:cNvPicPr>
                      <a:picLocks noChangeAspect="1"/>
                    </pic:cNvPicPr>
                  </pic:nvPicPr>
                  <pic:blipFill>
                    <a:blip r:embed="rId27"/>
                    <a:stretch>
                      <a:fillRect/>
                    </a:stretch>
                  </pic:blipFill>
                  <pic:spPr>
                    <a:xfrm>
                      <a:off x="0" y="0"/>
                      <a:ext cx="2838450" cy="2295525"/>
                    </a:xfrm>
                    <a:prstGeom prst="rect">
                      <a:avLst/>
                    </a:prstGeom>
                    <a:noFill/>
                    <a:ln w="9525">
                      <a:noFill/>
                    </a:ln>
                  </pic:spPr>
                </pic:pic>
              </a:graphicData>
            </a:graphic>
          </wp:inline>
        </w:drawing>
      </w:r>
    </w:p>
    <w:p w14:paraId="59AFCDFC">
      <w:pPr>
        <w:rPr>
          <w:rFonts w:hint="default"/>
        </w:rPr>
      </w:pPr>
      <w:r>
        <w:rPr>
          <w:rFonts w:hint="default"/>
          <w:lang w:val="en-US" w:eastAsia="zh-CN"/>
        </w:rPr>
        <w:t>A、该团体中没有相互排斥的人</w:t>
      </w:r>
    </w:p>
    <w:p w14:paraId="4992377B">
      <w:pPr>
        <w:rPr>
          <w:rFonts w:hint="default"/>
        </w:rPr>
      </w:pPr>
      <w:r>
        <w:rPr>
          <w:rFonts w:hint="default"/>
          <w:lang w:val="en-US" w:eastAsia="zh-CN"/>
        </w:rPr>
        <w:t>B、C是处于团体中心位置的人</w:t>
      </w:r>
    </w:p>
    <w:p w14:paraId="6DDBA61E">
      <w:pPr>
        <w:rPr>
          <w:rFonts w:hint="default"/>
        </w:rPr>
      </w:pPr>
      <w:r>
        <w:rPr>
          <w:rFonts w:hint="default"/>
          <w:lang w:val="en-US" w:eastAsia="zh-CN"/>
        </w:rPr>
        <w:t>C、F是该团体中受排斥最多的人</w:t>
      </w:r>
    </w:p>
    <w:p w14:paraId="2C72CEB5">
      <w:pPr>
        <w:rPr>
          <w:rFonts w:hint="default"/>
        </w:rPr>
      </w:pPr>
      <w:r>
        <w:rPr>
          <w:rFonts w:hint="default"/>
          <w:lang w:val="en-US" w:eastAsia="zh-CN"/>
        </w:rPr>
        <w:t>D、H和B是相互吸引的人</w:t>
      </w:r>
    </w:p>
    <w:p w14:paraId="663AFE25">
      <w:pPr>
        <w:rPr>
          <w:rFonts w:hint="default"/>
        </w:rPr>
      </w:pPr>
      <w:r>
        <w:rPr>
          <w:rFonts w:hint="default"/>
          <w:lang w:val="en-US" w:eastAsia="zh-CN"/>
        </w:rPr>
        <w:t>85</w:t>
      </w:r>
    </w:p>
    <w:p w14:paraId="5E5D25EE">
      <w:r>
        <w:rPr>
          <w:rFonts w:hint="default"/>
        </w:rPr>
        <w:t>电子测量是指利用电子技术为测量手段，进行电的或非电的各种测量，主要分两类：电参量的测量，是指对用电设备中用电参数的测量；非电参量的测量，是指通过不同类型的传感器将物理的、化学的、机械的非电参量转换成电信号，然后利用电子技术测出其相应的电参量，最后将其折合成非电参量数据。</w:t>
      </w:r>
    </w:p>
    <w:p w14:paraId="6F2E221F">
      <w:r>
        <w:rPr>
          <w:rFonts w:hint="default"/>
        </w:rPr>
        <w:t>根据上述定义，下列电子测量与其他三项类型不同的是：</w:t>
      </w:r>
    </w:p>
    <w:p w14:paraId="62D158FF">
      <w:pPr>
        <w:rPr>
          <w:rFonts w:hint="default"/>
        </w:rPr>
      </w:pPr>
      <w:r>
        <w:rPr>
          <w:rFonts w:hint="default"/>
          <w:lang w:val="en-US" w:eastAsia="zh-CN"/>
        </w:rPr>
        <w:t>A、利用电子仪表测量某机房电路的电压、电流</w:t>
      </w:r>
    </w:p>
    <w:p w14:paraId="37FC4753">
      <w:pPr>
        <w:rPr>
          <w:rFonts w:hint="default"/>
        </w:rPr>
      </w:pPr>
      <w:r>
        <w:rPr>
          <w:rFonts w:hint="default"/>
          <w:lang w:val="en-US" w:eastAsia="zh-CN"/>
        </w:rPr>
        <w:t>B、用电子天平称出物体的重量</w:t>
      </w:r>
    </w:p>
    <w:p w14:paraId="340B2F36">
      <w:pPr>
        <w:rPr>
          <w:rFonts w:hint="default"/>
        </w:rPr>
      </w:pPr>
      <w:r>
        <w:rPr>
          <w:rFonts w:hint="default"/>
          <w:lang w:val="en-US" w:eastAsia="zh-CN"/>
        </w:rPr>
        <w:t>C、声波使话筒内的驻极体薄膜振动，产生随之变化的电压，这一电压被数据采集器接收，用于测量声音的振动频率</w:t>
      </w:r>
    </w:p>
    <w:p w14:paraId="226CEBDA">
      <w:pPr>
        <w:rPr>
          <w:rFonts w:hint="default"/>
        </w:rPr>
      </w:pPr>
      <w:r>
        <w:rPr>
          <w:rFonts w:hint="default"/>
          <w:lang w:val="en-US" w:eastAsia="zh-CN"/>
        </w:rPr>
        <w:t>D、将电极放到体表采集患者心脏活动的电信号，经过放大传输到机器后形成心电图</w:t>
      </w:r>
    </w:p>
    <w:p w14:paraId="65B0AED5">
      <w:pPr>
        <w:rPr>
          <w:rFonts w:hint="default"/>
        </w:rPr>
      </w:pPr>
      <w:r>
        <w:rPr>
          <w:rFonts w:hint="default"/>
          <w:lang w:val="en-US" w:eastAsia="zh-CN"/>
        </w:rPr>
        <w:t>86</w:t>
      </w:r>
    </w:p>
    <w:p w14:paraId="08D174FB">
      <w:r>
        <w:rPr>
          <w:rFonts w:hint="default"/>
        </w:rPr>
        <w:t>总被引频次是指期刊自创刊以来登载的全部论文在统计当年被引用的总次数。扩散因子是一个用于评估期刊影响力的学术指标，显示总被引频次扩散的范围，具体意义为期刊当年每被引100次所涉及的期刊数，即扩散因子</w:t>
      </w:r>
      <w:r>
        <w:rPr>
          <w:rFonts w:hint="default"/>
        </w:rPr>
        <w:drawing>
          <wp:inline distT="0" distB="0" distL="114300" distR="114300">
            <wp:extent cx="2476500" cy="333375"/>
            <wp:effectExtent l="0" t="0" r="0" b="9525"/>
            <wp:docPr id="8"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IMG_279"/>
                    <pic:cNvPicPr>
                      <a:picLocks noChangeAspect="1"/>
                    </pic:cNvPicPr>
                  </pic:nvPicPr>
                  <pic:blipFill>
                    <a:blip r:embed="rId28"/>
                    <a:stretch>
                      <a:fillRect/>
                    </a:stretch>
                  </pic:blipFill>
                  <pic:spPr>
                    <a:xfrm>
                      <a:off x="0" y="0"/>
                      <a:ext cx="2476500" cy="333375"/>
                    </a:xfrm>
                    <a:prstGeom prst="rect">
                      <a:avLst/>
                    </a:prstGeom>
                    <a:noFill/>
                    <a:ln w="9525">
                      <a:noFill/>
                    </a:ln>
                  </pic:spPr>
                </pic:pic>
              </a:graphicData>
            </a:graphic>
          </wp:inline>
        </w:drawing>
      </w:r>
      <w:r>
        <w:rPr>
          <w:rFonts w:hint="default"/>
        </w:rPr>
        <w:t>。</w:t>
      </w:r>
    </w:p>
    <w:p w14:paraId="011E2FB9">
      <w:r>
        <w:rPr>
          <w:rFonts w:hint="default"/>
        </w:rPr>
        <w:t>甲刊：创刊于1980年，2022年总被引频次为2000，涉及期刊800种</w:t>
      </w:r>
    </w:p>
    <w:p w14:paraId="00AC6DA5">
      <w:r>
        <w:rPr>
          <w:rFonts w:hint="default"/>
        </w:rPr>
        <w:t>乙刊：创刊于2000年，2022年总被引频次为1500，涉及期刊500种</w:t>
      </w:r>
    </w:p>
    <w:p w14:paraId="5FFC2A43">
      <w:r>
        <w:rPr>
          <w:rFonts w:hint="default"/>
        </w:rPr>
        <w:t>丙刊：创刊于2020年，2022年总被引频次为200，涉及期刊60种</w:t>
      </w:r>
    </w:p>
    <w:p w14:paraId="22647EC3">
      <w:r>
        <w:rPr>
          <w:rFonts w:hint="default"/>
        </w:rPr>
        <w:t>根据定义，在2022年，上述三种期刊按照扩散因子由大到小排序正确的是：</w:t>
      </w:r>
    </w:p>
    <w:p w14:paraId="41FC8039">
      <w:pPr>
        <w:rPr>
          <w:rFonts w:hint="default"/>
        </w:rPr>
      </w:pPr>
      <w:r>
        <w:rPr>
          <w:rFonts w:hint="default"/>
          <w:lang w:val="en-US" w:eastAsia="zh-CN"/>
        </w:rPr>
        <w:t>A、丙、甲、乙</w:t>
      </w:r>
    </w:p>
    <w:p w14:paraId="16EF2988">
      <w:pPr>
        <w:rPr>
          <w:rFonts w:hint="default"/>
        </w:rPr>
      </w:pPr>
      <w:r>
        <w:rPr>
          <w:rFonts w:hint="default"/>
          <w:lang w:val="en-US" w:eastAsia="zh-CN"/>
        </w:rPr>
        <w:t>B、丙、乙、甲</w:t>
      </w:r>
    </w:p>
    <w:p w14:paraId="0E7F76B3">
      <w:pPr>
        <w:rPr>
          <w:rFonts w:hint="default"/>
        </w:rPr>
      </w:pPr>
      <w:r>
        <w:rPr>
          <w:rFonts w:hint="default"/>
          <w:lang w:val="en-US" w:eastAsia="zh-CN"/>
        </w:rPr>
        <w:t>C、乙、丙、甲</w:t>
      </w:r>
    </w:p>
    <w:p w14:paraId="3A13E8A5">
      <w:pPr>
        <w:rPr>
          <w:rFonts w:hint="default"/>
        </w:rPr>
      </w:pPr>
      <w:r>
        <w:rPr>
          <w:rFonts w:hint="default"/>
          <w:lang w:val="en-US" w:eastAsia="zh-CN"/>
        </w:rPr>
        <w:t>D、甲、乙、丙</w:t>
      </w:r>
    </w:p>
    <w:p w14:paraId="3207732B">
      <w:pPr>
        <w:rPr>
          <w:rFonts w:hint="default"/>
        </w:rPr>
      </w:pPr>
      <w:r>
        <w:rPr>
          <w:rFonts w:hint="default"/>
          <w:lang w:val="en-US" w:eastAsia="zh-CN"/>
        </w:rPr>
        <w:t>87</w:t>
      </w:r>
    </w:p>
    <w:p w14:paraId="410F1B48">
      <w:r>
        <w:rPr>
          <w:rFonts w:hint="default"/>
        </w:rPr>
        <w:t>动态描写法是指记叙文中对人物、景物作运动状态的描写，创造具体而栩栩如生的形象的一种描写方法。动态描写法包括两类：一类是对运动着的景物的描写，一类是对静物所作的动态描写。动态描写法的目的在于赋予客观事物以运动感、活力感、变化感，克服形象的单调性，丰富形象的多样性，达到更好地表现事物、感染读者的艺术效果。</w:t>
      </w:r>
    </w:p>
    <w:p w14:paraId="081A3589">
      <w:r>
        <w:rPr>
          <w:rFonts w:hint="default"/>
        </w:rPr>
        <w:t>根据上述定义，下列没有体现动态描写法的是：</w:t>
      </w:r>
    </w:p>
    <w:p w14:paraId="07F58ECB">
      <w:pPr>
        <w:rPr>
          <w:rFonts w:hint="default"/>
        </w:rPr>
      </w:pPr>
      <w:r>
        <w:rPr>
          <w:rFonts w:hint="default"/>
          <w:lang w:val="en-US" w:eastAsia="zh-CN"/>
        </w:rPr>
        <w:t>A、有的松树望穿秋水，不见你来，独自上到高处，斜着身子张望</w:t>
      </w:r>
    </w:p>
    <w:p w14:paraId="6CCB591F">
      <w:pPr>
        <w:rPr>
          <w:rFonts w:hint="default"/>
        </w:rPr>
      </w:pPr>
      <w:r>
        <w:rPr>
          <w:rFonts w:hint="default"/>
          <w:lang w:val="en-US" w:eastAsia="zh-CN"/>
        </w:rPr>
        <w:t>B、夜阑人静，家养的大黄狗趴在院子里安静地睡了</w:t>
      </w:r>
    </w:p>
    <w:p w14:paraId="1082EBA3">
      <w:pPr>
        <w:rPr>
          <w:rFonts w:hint="default"/>
        </w:rPr>
      </w:pPr>
      <w:r>
        <w:rPr>
          <w:rFonts w:hint="default"/>
          <w:lang w:val="en-US" w:eastAsia="zh-CN"/>
        </w:rPr>
        <w:t>C、七股大水，从水库的桥孔跃出，仿佛七幅闪光的黄锦，直铺下去</w:t>
      </w:r>
    </w:p>
    <w:p w14:paraId="49503538">
      <w:pPr>
        <w:rPr>
          <w:rFonts w:hint="default"/>
        </w:rPr>
      </w:pPr>
      <w:r>
        <w:rPr>
          <w:rFonts w:hint="default"/>
          <w:lang w:val="en-US" w:eastAsia="zh-CN"/>
        </w:rPr>
        <w:t>D、一轮杏黄色的满月，悄悄从山嘴处爬出来，把倒影投入湖水中</w:t>
      </w:r>
    </w:p>
    <w:p w14:paraId="671FBF9C">
      <w:pPr>
        <w:rPr>
          <w:rFonts w:hint="default"/>
        </w:rPr>
      </w:pPr>
      <w:r>
        <w:rPr>
          <w:rFonts w:hint="default"/>
          <w:lang w:val="en-US" w:eastAsia="zh-CN"/>
        </w:rPr>
        <w:t>88</w:t>
      </w:r>
    </w:p>
    <w:p w14:paraId="0C4E7DBA">
      <w:r>
        <w:rPr>
          <w:rFonts w:hint="default"/>
        </w:rPr>
        <w:t>附性法推理是指将同一属性分别附加在原命题的主项和谓项前面，从而形成一个新命题的推理方法，以公式表示即为：“所有S（主项）是P（谓项）</w:t>
      </w:r>
      <w:r>
        <w:rPr>
          <w:rFonts w:hint="default"/>
        </w:rPr>
        <w:drawing>
          <wp:inline distT="0" distB="0" distL="114300" distR="114300">
            <wp:extent cx="133350" cy="85725"/>
            <wp:effectExtent l="0" t="0" r="0" b="9525"/>
            <wp:docPr id="7"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5" descr="IMG_280"/>
                    <pic:cNvPicPr>
                      <a:picLocks noChangeAspect="1"/>
                    </pic:cNvPicPr>
                  </pic:nvPicPr>
                  <pic:blipFill>
                    <a:blip r:embed="rId29"/>
                    <a:stretch>
                      <a:fillRect/>
                    </a:stretch>
                  </pic:blipFill>
                  <pic:spPr>
                    <a:xfrm>
                      <a:off x="0" y="0"/>
                      <a:ext cx="133350" cy="85725"/>
                    </a:xfrm>
                    <a:prstGeom prst="rect">
                      <a:avLst/>
                    </a:prstGeom>
                    <a:noFill/>
                    <a:ln w="9525">
                      <a:noFill/>
                    </a:ln>
                  </pic:spPr>
                </pic:pic>
              </a:graphicData>
            </a:graphic>
          </wp:inline>
        </w:drawing>
      </w:r>
      <w:r>
        <w:rPr>
          <w:rFonts w:hint="default"/>
        </w:rPr>
        <w:t>所有NS是NP”（其中“N”表示某种属性）。运用这种推理必须遵守的规则是：①原命题必须断定了某个类别的所有事物的某种共性；②附加的属性概念必须保持含义的同一；③结论中的主谓项关系应与前提中的主谓项关系相同。</w:t>
      </w:r>
    </w:p>
    <w:p w14:paraId="5B0755EF">
      <w:r>
        <w:rPr>
          <w:rFonts w:hint="default"/>
        </w:rPr>
        <w:t>根据上述定义，下列符合附性法推理规则的是：</w:t>
      </w:r>
    </w:p>
    <w:p w14:paraId="142846F9">
      <w:pPr>
        <w:rPr>
          <w:rFonts w:hint="default"/>
        </w:rPr>
      </w:pPr>
      <w:r>
        <w:rPr>
          <w:rFonts w:hint="default"/>
          <w:lang w:val="en-US" w:eastAsia="zh-CN"/>
        </w:rPr>
        <w:t>A、蝴蝶是昆虫，所以，色彩斑斓的蝴蝶是色彩斑斓的昆虫</w:t>
      </w:r>
    </w:p>
    <w:p w14:paraId="29E5471C">
      <w:pPr>
        <w:rPr>
          <w:rFonts w:hint="default"/>
        </w:rPr>
      </w:pPr>
      <w:r>
        <w:rPr>
          <w:rFonts w:hint="default"/>
          <w:lang w:val="en-US" w:eastAsia="zh-CN"/>
        </w:rPr>
        <w:t>B、教师是人，所以，老教师是老人</w:t>
      </w:r>
    </w:p>
    <w:p w14:paraId="0F2E0A81">
      <w:pPr>
        <w:rPr>
          <w:rFonts w:hint="default"/>
        </w:rPr>
      </w:pPr>
      <w:r>
        <w:rPr>
          <w:rFonts w:hint="default"/>
          <w:lang w:val="en-US" w:eastAsia="zh-CN"/>
        </w:rPr>
        <w:t>C、有些诗人是画家，所以，有些女诗人是女画家</w:t>
      </w:r>
    </w:p>
    <w:p w14:paraId="4C564424">
      <w:pPr>
        <w:rPr>
          <w:rFonts w:hint="default"/>
        </w:rPr>
      </w:pPr>
      <w:r>
        <w:rPr>
          <w:rFonts w:hint="default"/>
          <w:lang w:val="en-US" w:eastAsia="zh-CN"/>
        </w:rPr>
        <w:t>D、音乐家是人，所以，无天赋的音乐家是无天赋的人</w:t>
      </w:r>
    </w:p>
    <w:p w14:paraId="417D8C2B">
      <w:pPr>
        <w:rPr>
          <w:rFonts w:hint="default"/>
        </w:rPr>
      </w:pPr>
      <w:r>
        <w:rPr>
          <w:rFonts w:hint="default"/>
          <w:lang w:val="en-US" w:eastAsia="zh-CN"/>
        </w:rPr>
        <w:t>89</w:t>
      </w:r>
    </w:p>
    <w:p w14:paraId="6E3AEBAE">
      <w:r>
        <w:rPr>
          <w:rFonts w:hint="default"/>
        </w:rPr>
        <w:t>中医七方指的是大方、小方、缓方、急方、奇方、偶方、复方七种方剂的总称。其中缓方是指药性缓和，治疗病势缓慢需长期服用的方剂；急方是指药性峻猛，治疗病势急重急于取效的方剂；奇方是指单数药物组成的方剂；偶方是指双数药物组成的方剂。</w:t>
      </w:r>
    </w:p>
    <w:p w14:paraId="2AC433E9">
      <w:r>
        <w:rPr>
          <w:rFonts w:hint="default"/>
        </w:rPr>
        <w:t>根据上述定义，下列既属于缓方又属于偶方的是：</w:t>
      </w:r>
    </w:p>
    <w:p w14:paraId="49B184F4">
      <w:pPr>
        <w:rPr>
          <w:rFonts w:hint="default"/>
        </w:rPr>
      </w:pPr>
      <w:r>
        <w:rPr>
          <w:rFonts w:hint="default"/>
          <w:lang w:val="en-US" w:eastAsia="zh-CN"/>
        </w:rPr>
        <w:t>A、参附汤：人参15克、附子30克，有回阳、益气、固脱之功，常用于元气大亏、阳气暴脱之症</w:t>
      </w:r>
    </w:p>
    <w:p w14:paraId="13B124AF">
      <w:pPr>
        <w:rPr>
          <w:rFonts w:hint="default"/>
        </w:rPr>
      </w:pPr>
      <w:r>
        <w:rPr>
          <w:rFonts w:hint="default"/>
          <w:lang w:val="en-US" w:eastAsia="zh-CN"/>
        </w:rPr>
        <w:t>B、甘草汤：甘草6克，主治少阴咽痛，兼治舌肿，有清热解毒之功效</w:t>
      </w:r>
    </w:p>
    <w:p w14:paraId="03EFBA0C">
      <w:pPr>
        <w:rPr>
          <w:rFonts w:hint="default"/>
        </w:rPr>
      </w:pPr>
      <w:r>
        <w:rPr>
          <w:rFonts w:hint="default"/>
          <w:lang w:val="en-US" w:eastAsia="zh-CN"/>
        </w:rPr>
        <w:t>C、四君子汤：人参、甘草、茯苓、白术各等分，主治脾胃气虚证，症见面色萎黄、语声低微、气短乏力等</w:t>
      </w:r>
    </w:p>
    <w:p w14:paraId="1DE7AB37">
      <w:pPr>
        <w:rPr>
          <w:rFonts w:hint="default"/>
        </w:rPr>
      </w:pPr>
      <w:r>
        <w:rPr>
          <w:rFonts w:hint="default"/>
          <w:lang w:val="en-US" w:eastAsia="zh-CN"/>
        </w:rPr>
        <w:t>D、生脉散：人参9克、麦门冬9克、五味子6克，为补益剂，具有益气生津、敛阴止汗之功效</w:t>
      </w:r>
    </w:p>
    <w:p w14:paraId="4EBC1B59">
      <w:pPr>
        <w:rPr>
          <w:rFonts w:hint="default"/>
        </w:rPr>
      </w:pPr>
      <w:r>
        <w:rPr>
          <w:rFonts w:hint="default"/>
          <w:lang w:val="en-US" w:eastAsia="zh-CN"/>
        </w:rPr>
        <w:t>90</w:t>
      </w:r>
    </w:p>
    <w:p w14:paraId="10337FD3">
      <w:r>
        <w:rPr>
          <w:rFonts w:hint="default"/>
        </w:rPr>
        <w:t>在图书馆统计指标中，文献流通数是指实际被阅读者借阅、利用的文献数。文献流通率是指文献流通数与馆藏中提供流通的文献数的比率。文献利用率是指文献流通数与馆藏文献总数的比率。文献拒借率是指读者未能借到的文献数与读者合理要求借阅的文献数的比率，即索书条拒借数占索书条总数的百分比。文献保障率是指图书馆提供读者借阅、利用的文献数与图书馆拥有的读者数的比率。</w:t>
      </w:r>
    </w:p>
    <w:p w14:paraId="33692210">
      <w:r>
        <w:rPr>
          <w:rFonts w:hint="default"/>
        </w:rPr>
        <w:t>根据上述定义，下列说法正确的是：</w:t>
      </w:r>
    </w:p>
    <w:p w14:paraId="2DF67F53">
      <w:pPr>
        <w:rPr>
          <w:rFonts w:hint="default"/>
        </w:rPr>
      </w:pPr>
      <w:r>
        <w:rPr>
          <w:rFonts w:hint="default"/>
          <w:lang w:val="en-US" w:eastAsia="zh-CN"/>
        </w:rPr>
        <w:t>A、对一个图书馆来说，文献流通率一定不低于文献利用率</w:t>
      </w:r>
    </w:p>
    <w:p w14:paraId="42102500">
      <w:pPr>
        <w:rPr>
          <w:rFonts w:hint="default"/>
        </w:rPr>
      </w:pPr>
      <w:r>
        <w:rPr>
          <w:rFonts w:hint="default"/>
          <w:lang w:val="en-US" w:eastAsia="zh-CN"/>
        </w:rPr>
        <w:t>B、对一个图书馆来说，文献流通率反映了图书馆馆藏文献的规模及读者的需求</w:t>
      </w:r>
    </w:p>
    <w:p w14:paraId="4322B7E1">
      <w:pPr>
        <w:rPr>
          <w:rFonts w:hint="default"/>
        </w:rPr>
      </w:pPr>
      <w:r>
        <w:rPr>
          <w:rFonts w:hint="default"/>
          <w:lang w:val="en-US" w:eastAsia="zh-CN"/>
        </w:rPr>
        <w:t>C、当文献拒借率越高时，文献保障率就越低</w:t>
      </w:r>
    </w:p>
    <w:p w14:paraId="300A0D73">
      <w:pPr>
        <w:rPr>
          <w:rFonts w:hint="default"/>
        </w:rPr>
      </w:pPr>
      <w:r>
        <w:rPr>
          <w:rFonts w:hint="default"/>
          <w:lang w:val="en-US" w:eastAsia="zh-CN"/>
        </w:rPr>
        <w:t>D、文献流通数越多而馆藏中提供流通的文献数越少，文献利用率就越高</w:t>
      </w:r>
    </w:p>
    <w:p w14:paraId="350DB04E">
      <w:pPr>
        <w:rPr>
          <w:rFonts w:hint="default"/>
        </w:rPr>
      </w:pPr>
      <w:r>
        <w:rPr>
          <w:rFonts w:hint="default"/>
          <w:lang w:val="en-US" w:eastAsia="zh-CN"/>
        </w:rPr>
        <w:t>91</w:t>
      </w:r>
    </w:p>
    <w:p w14:paraId="325F093A">
      <w:r>
        <w:rPr>
          <w:rFonts w:hint="default"/>
        </w:rPr>
        <w:t>卫冕：夺冠</w:t>
      </w:r>
    </w:p>
    <w:p w14:paraId="57CF0285">
      <w:pPr>
        <w:rPr>
          <w:rFonts w:hint="default"/>
        </w:rPr>
      </w:pPr>
      <w:r>
        <w:rPr>
          <w:rFonts w:hint="default"/>
          <w:lang w:val="en-US" w:eastAsia="zh-CN"/>
        </w:rPr>
        <w:t>A、庄园：田园</w:t>
      </w:r>
    </w:p>
    <w:p w14:paraId="3FBAB118">
      <w:pPr>
        <w:rPr>
          <w:rFonts w:hint="default"/>
        </w:rPr>
      </w:pPr>
      <w:r>
        <w:rPr>
          <w:rFonts w:hint="default"/>
          <w:lang w:val="en-US" w:eastAsia="zh-CN"/>
        </w:rPr>
        <w:t>B、追讨：诉讼</w:t>
      </w:r>
    </w:p>
    <w:p w14:paraId="019AC668">
      <w:pPr>
        <w:rPr>
          <w:rFonts w:hint="default"/>
        </w:rPr>
      </w:pPr>
      <w:r>
        <w:rPr>
          <w:rFonts w:hint="default"/>
          <w:lang w:val="en-US" w:eastAsia="zh-CN"/>
        </w:rPr>
        <w:t>C、续约：签约</w:t>
      </w:r>
    </w:p>
    <w:p w14:paraId="3C036DB0">
      <w:pPr>
        <w:rPr>
          <w:rFonts w:hint="default"/>
        </w:rPr>
      </w:pPr>
      <w:r>
        <w:rPr>
          <w:rFonts w:hint="default"/>
          <w:lang w:val="en-US" w:eastAsia="zh-CN"/>
        </w:rPr>
        <w:t>D、姓名：笔名</w:t>
      </w:r>
    </w:p>
    <w:p w14:paraId="6EE373B2">
      <w:pPr>
        <w:rPr>
          <w:rFonts w:hint="default"/>
        </w:rPr>
      </w:pPr>
      <w:r>
        <w:rPr>
          <w:rFonts w:hint="default"/>
          <w:lang w:val="en-US" w:eastAsia="zh-CN"/>
        </w:rPr>
        <w:t>92</w:t>
      </w:r>
    </w:p>
    <w:p w14:paraId="0C8F6003">
      <w:r>
        <w:rPr>
          <w:rFonts w:hint="default"/>
        </w:rPr>
        <w:t>花生壳：核桃仁</w:t>
      </w:r>
    </w:p>
    <w:p w14:paraId="1A4D30CF">
      <w:pPr>
        <w:rPr>
          <w:rFonts w:hint="default"/>
        </w:rPr>
      </w:pPr>
      <w:r>
        <w:rPr>
          <w:rFonts w:hint="default"/>
          <w:lang w:val="en-US" w:eastAsia="zh-CN"/>
        </w:rPr>
        <w:t>A、刺梨汁：桃花扇</w:t>
      </w:r>
    </w:p>
    <w:p w14:paraId="3A334FE4">
      <w:pPr>
        <w:rPr>
          <w:rFonts w:hint="default"/>
        </w:rPr>
      </w:pPr>
      <w:r>
        <w:rPr>
          <w:rFonts w:hint="default"/>
          <w:lang w:val="en-US" w:eastAsia="zh-CN"/>
        </w:rPr>
        <w:t>B、丝瓜络：石榴籽</w:t>
      </w:r>
    </w:p>
    <w:p w14:paraId="687831D2">
      <w:pPr>
        <w:rPr>
          <w:rFonts w:hint="default"/>
        </w:rPr>
      </w:pPr>
      <w:r>
        <w:rPr>
          <w:rFonts w:hint="default"/>
          <w:lang w:val="en-US" w:eastAsia="zh-CN"/>
        </w:rPr>
        <w:t>C、杏仁露：葡萄皮</w:t>
      </w:r>
    </w:p>
    <w:p w14:paraId="37850F6F">
      <w:pPr>
        <w:rPr>
          <w:rFonts w:hint="default"/>
        </w:rPr>
      </w:pPr>
      <w:r>
        <w:rPr>
          <w:rFonts w:hint="default"/>
          <w:lang w:val="en-US" w:eastAsia="zh-CN"/>
        </w:rPr>
        <w:t>D、葛根茶：芡实粉</w:t>
      </w:r>
    </w:p>
    <w:p w14:paraId="2B8A935F">
      <w:pPr>
        <w:rPr>
          <w:rFonts w:hint="default"/>
        </w:rPr>
      </w:pPr>
      <w:r>
        <w:rPr>
          <w:rFonts w:hint="default"/>
          <w:lang w:val="en-US" w:eastAsia="zh-CN"/>
        </w:rPr>
        <w:t>93</w:t>
      </w:r>
    </w:p>
    <w:p w14:paraId="4859B36A">
      <w:r>
        <w:rPr>
          <w:rFonts w:hint="default"/>
        </w:rPr>
        <w:t>诛禁不当：反受其央</w:t>
      </w:r>
    </w:p>
    <w:p w14:paraId="2460680D">
      <w:pPr>
        <w:rPr>
          <w:rFonts w:hint="default"/>
        </w:rPr>
      </w:pPr>
      <w:r>
        <w:rPr>
          <w:rFonts w:hint="default"/>
          <w:lang w:val="en-US" w:eastAsia="zh-CN"/>
        </w:rPr>
        <w:t>A、为者常成：行者常至</w:t>
      </w:r>
    </w:p>
    <w:p w14:paraId="7627C9EA">
      <w:pPr>
        <w:rPr>
          <w:rFonts w:hint="default"/>
        </w:rPr>
      </w:pPr>
      <w:r>
        <w:rPr>
          <w:rFonts w:hint="default"/>
          <w:lang w:val="en-US" w:eastAsia="zh-CN"/>
        </w:rPr>
        <w:t>B、君子检身：常若有过</w:t>
      </w:r>
    </w:p>
    <w:p w14:paraId="1D7F9281">
      <w:pPr>
        <w:rPr>
          <w:rFonts w:hint="default"/>
        </w:rPr>
      </w:pPr>
      <w:r>
        <w:rPr>
          <w:rFonts w:hint="default"/>
          <w:lang w:val="en-US" w:eastAsia="zh-CN"/>
        </w:rPr>
        <w:t>C、其身不正：虽令不从</w:t>
      </w:r>
    </w:p>
    <w:p w14:paraId="21126B25">
      <w:pPr>
        <w:rPr>
          <w:rFonts w:hint="default"/>
        </w:rPr>
      </w:pPr>
      <w:r>
        <w:rPr>
          <w:rFonts w:hint="default"/>
          <w:lang w:val="en-US" w:eastAsia="zh-CN"/>
        </w:rPr>
        <w:t>D、麻雀虽小：五脏俱全</w:t>
      </w:r>
    </w:p>
    <w:p w14:paraId="43E175A9">
      <w:pPr>
        <w:rPr>
          <w:rFonts w:hint="default"/>
        </w:rPr>
      </w:pPr>
      <w:r>
        <w:rPr>
          <w:rFonts w:hint="default"/>
          <w:lang w:val="en-US" w:eastAsia="zh-CN"/>
        </w:rPr>
        <w:t>94</w:t>
      </w:r>
    </w:p>
    <w:p w14:paraId="458CC821">
      <w:r>
        <w:rPr>
          <w:rFonts w:hint="default"/>
        </w:rPr>
        <w:t>明辨是非：静待成败</w:t>
      </w:r>
    </w:p>
    <w:p w14:paraId="082A1C12">
      <w:pPr>
        <w:rPr>
          <w:rFonts w:hint="default"/>
        </w:rPr>
      </w:pPr>
      <w:r>
        <w:rPr>
          <w:rFonts w:hint="default"/>
          <w:lang w:val="en-US" w:eastAsia="zh-CN"/>
        </w:rPr>
        <w:t>A、判若云泥：开释左右</w:t>
      </w:r>
    </w:p>
    <w:p w14:paraId="6B2058AE">
      <w:pPr>
        <w:rPr>
          <w:rFonts w:hint="default"/>
        </w:rPr>
      </w:pPr>
      <w:r>
        <w:rPr>
          <w:rFonts w:hint="default"/>
          <w:lang w:val="en-US" w:eastAsia="zh-CN"/>
        </w:rPr>
        <w:t>B、洞鉴古今：博观始终</w:t>
      </w:r>
    </w:p>
    <w:p w14:paraId="78C275B1">
      <w:pPr>
        <w:rPr>
          <w:rFonts w:hint="default"/>
        </w:rPr>
      </w:pPr>
      <w:r>
        <w:rPr>
          <w:rFonts w:hint="default"/>
          <w:lang w:val="en-US" w:eastAsia="zh-CN"/>
        </w:rPr>
        <w:t>C、一争高低：弱肉强食</w:t>
      </w:r>
    </w:p>
    <w:p w14:paraId="46C09CC5">
      <w:pPr>
        <w:rPr>
          <w:rFonts w:hint="default"/>
        </w:rPr>
      </w:pPr>
      <w:r>
        <w:rPr>
          <w:rFonts w:hint="default"/>
          <w:lang w:val="en-US" w:eastAsia="zh-CN"/>
        </w:rPr>
        <w:t>D、惩恶劝善：天差地别</w:t>
      </w:r>
    </w:p>
    <w:p w14:paraId="642BCFC6">
      <w:pPr>
        <w:rPr>
          <w:rFonts w:hint="default"/>
        </w:rPr>
      </w:pPr>
      <w:r>
        <w:rPr>
          <w:rFonts w:hint="default"/>
          <w:lang w:val="en-US" w:eastAsia="zh-CN"/>
        </w:rPr>
        <w:t>95</w:t>
      </w:r>
    </w:p>
    <w:p w14:paraId="5FA77FC9">
      <w:r>
        <w:rPr>
          <w:rFonts w:hint="default"/>
        </w:rPr>
        <w:t>蚜虫：七星瓢虫：小麦</w:t>
      </w:r>
    </w:p>
    <w:p w14:paraId="4A6F2DE8">
      <w:pPr>
        <w:rPr>
          <w:rFonts w:hint="default"/>
        </w:rPr>
      </w:pPr>
      <w:r>
        <w:rPr>
          <w:rFonts w:hint="default"/>
          <w:lang w:val="en-US" w:eastAsia="zh-CN"/>
        </w:rPr>
        <w:t>A、蛇：鸟：谷子</w:t>
      </w:r>
    </w:p>
    <w:p w14:paraId="10EAD840">
      <w:pPr>
        <w:rPr>
          <w:rFonts w:hint="default"/>
        </w:rPr>
      </w:pPr>
      <w:r>
        <w:rPr>
          <w:rFonts w:hint="default"/>
          <w:lang w:val="en-US" w:eastAsia="zh-CN"/>
        </w:rPr>
        <w:t>B、稗草：螳螂：水稻</w:t>
      </w:r>
    </w:p>
    <w:p w14:paraId="63DA1F9A">
      <w:pPr>
        <w:rPr>
          <w:rFonts w:hint="default"/>
        </w:rPr>
      </w:pPr>
      <w:r>
        <w:rPr>
          <w:rFonts w:hint="default"/>
          <w:lang w:val="en-US" w:eastAsia="zh-CN"/>
        </w:rPr>
        <w:t>C、蚊子：青蛙：高粱</w:t>
      </w:r>
    </w:p>
    <w:p w14:paraId="744DAC29">
      <w:pPr>
        <w:rPr>
          <w:rFonts w:hint="default"/>
        </w:rPr>
      </w:pPr>
      <w:r>
        <w:rPr>
          <w:rFonts w:hint="default"/>
          <w:lang w:val="en-US" w:eastAsia="zh-CN"/>
        </w:rPr>
        <w:t>D、老鼠：黄鼬：玉米</w:t>
      </w:r>
    </w:p>
    <w:p w14:paraId="53286B11">
      <w:pPr>
        <w:rPr>
          <w:rFonts w:hint="default"/>
        </w:rPr>
      </w:pPr>
      <w:r>
        <w:rPr>
          <w:rFonts w:hint="default"/>
          <w:lang w:val="en-US" w:eastAsia="zh-CN"/>
        </w:rPr>
        <w:t>96</w:t>
      </w:r>
    </w:p>
    <w:p w14:paraId="34858575">
      <w:r>
        <w:rPr>
          <w:rFonts w:hint="default"/>
        </w:rPr>
        <w:t>感想：主观性：体会</w:t>
      </w:r>
    </w:p>
    <w:p w14:paraId="720E28CE">
      <w:pPr>
        <w:rPr>
          <w:rFonts w:hint="default"/>
        </w:rPr>
      </w:pPr>
      <w:r>
        <w:rPr>
          <w:rFonts w:hint="default"/>
          <w:lang w:val="en-US" w:eastAsia="zh-CN"/>
        </w:rPr>
        <w:t>A、典范：示范性：表率</w:t>
      </w:r>
    </w:p>
    <w:p w14:paraId="419583D3">
      <w:pPr>
        <w:rPr>
          <w:rFonts w:hint="default"/>
        </w:rPr>
      </w:pPr>
      <w:r>
        <w:rPr>
          <w:rFonts w:hint="default"/>
          <w:lang w:val="en-US" w:eastAsia="zh-CN"/>
        </w:rPr>
        <w:t>B、发明：创造性：方法</w:t>
      </w:r>
    </w:p>
    <w:p w14:paraId="4680B0D2">
      <w:pPr>
        <w:rPr>
          <w:rFonts w:hint="default"/>
        </w:rPr>
      </w:pPr>
      <w:r>
        <w:rPr>
          <w:rFonts w:hint="default"/>
          <w:lang w:val="en-US" w:eastAsia="zh-CN"/>
        </w:rPr>
        <w:t>C、泥土：可塑性：材料</w:t>
      </w:r>
    </w:p>
    <w:p w14:paraId="74C4D857">
      <w:pPr>
        <w:rPr>
          <w:rFonts w:hint="default"/>
        </w:rPr>
      </w:pPr>
      <w:r>
        <w:rPr>
          <w:rFonts w:hint="default"/>
          <w:lang w:val="en-US" w:eastAsia="zh-CN"/>
        </w:rPr>
        <w:t>D、规律：普适性：定理</w:t>
      </w:r>
    </w:p>
    <w:p w14:paraId="2460450F">
      <w:pPr>
        <w:rPr>
          <w:rFonts w:hint="default"/>
        </w:rPr>
      </w:pPr>
      <w:r>
        <w:rPr>
          <w:rFonts w:hint="default"/>
          <w:lang w:val="en-US" w:eastAsia="zh-CN"/>
        </w:rPr>
        <w:t>97</w:t>
      </w:r>
    </w:p>
    <w:p w14:paraId="292A640F">
      <w:r>
        <w:rPr>
          <w:rFonts w:hint="default"/>
        </w:rPr>
        <w:t>自发裂变：核裂变：诱发裂变</w:t>
      </w:r>
    </w:p>
    <w:p w14:paraId="63493149">
      <w:pPr>
        <w:rPr>
          <w:rFonts w:hint="default"/>
        </w:rPr>
      </w:pPr>
      <w:r>
        <w:rPr>
          <w:rFonts w:hint="default"/>
          <w:lang w:val="en-US" w:eastAsia="zh-CN"/>
        </w:rPr>
        <w:t>A、波浪能：太阳能：可再生能源</w:t>
      </w:r>
    </w:p>
    <w:p w14:paraId="6DEB424D">
      <w:pPr>
        <w:rPr>
          <w:rFonts w:hint="default"/>
        </w:rPr>
      </w:pPr>
      <w:r>
        <w:rPr>
          <w:rFonts w:hint="default"/>
          <w:lang w:val="en-US" w:eastAsia="zh-CN"/>
        </w:rPr>
        <w:t>B、铁路交通：现代交通：公路交通</w:t>
      </w:r>
    </w:p>
    <w:p w14:paraId="586ADBB3">
      <w:pPr>
        <w:rPr>
          <w:rFonts w:hint="default"/>
        </w:rPr>
      </w:pPr>
      <w:r>
        <w:rPr>
          <w:rFonts w:hint="default"/>
          <w:lang w:val="en-US" w:eastAsia="zh-CN"/>
        </w:rPr>
        <w:t>C、贸易逆差：贸易平衡：贸易顺差</w:t>
      </w:r>
    </w:p>
    <w:p w14:paraId="74A398F4">
      <w:pPr>
        <w:rPr>
          <w:rFonts w:hint="default"/>
        </w:rPr>
      </w:pPr>
      <w:r>
        <w:rPr>
          <w:rFonts w:hint="default"/>
          <w:lang w:val="en-US" w:eastAsia="zh-CN"/>
        </w:rPr>
        <w:t>D、负有理数：负实数：负无理数</w:t>
      </w:r>
    </w:p>
    <w:p w14:paraId="2549D05A">
      <w:pPr>
        <w:rPr>
          <w:rFonts w:hint="default"/>
        </w:rPr>
      </w:pPr>
      <w:r>
        <w:rPr>
          <w:rFonts w:hint="default"/>
          <w:lang w:val="en-US" w:eastAsia="zh-CN"/>
        </w:rPr>
        <w:t>98</w:t>
      </w:r>
    </w:p>
    <w:p w14:paraId="0B49732E">
      <w:r>
        <w:rPr>
          <w:rFonts w:hint="default"/>
        </w:rPr>
        <w:t>轮作休耕：耕地保护：严禁占用</w:t>
      </w:r>
    </w:p>
    <w:p w14:paraId="718FA49B">
      <w:pPr>
        <w:rPr>
          <w:rFonts w:hint="default"/>
        </w:rPr>
      </w:pPr>
      <w:r>
        <w:rPr>
          <w:rFonts w:hint="default"/>
          <w:lang w:val="en-US" w:eastAsia="zh-CN"/>
        </w:rPr>
        <w:t>A、植树造林：碳中和：节能减排</w:t>
      </w:r>
    </w:p>
    <w:p w14:paraId="2EC686A9">
      <w:pPr>
        <w:rPr>
          <w:rFonts w:hint="default"/>
        </w:rPr>
      </w:pPr>
      <w:r>
        <w:rPr>
          <w:rFonts w:hint="default"/>
          <w:lang w:val="en-US" w:eastAsia="zh-CN"/>
        </w:rPr>
        <w:t>B、登月计划：空间站：太空探索</w:t>
      </w:r>
    </w:p>
    <w:p w14:paraId="74E653B4">
      <w:pPr>
        <w:rPr>
          <w:rFonts w:hint="default"/>
        </w:rPr>
      </w:pPr>
      <w:r>
        <w:rPr>
          <w:rFonts w:hint="default"/>
          <w:lang w:val="en-US" w:eastAsia="zh-CN"/>
        </w:rPr>
        <w:t>C、商品交换：国际贸易：技术服务</w:t>
      </w:r>
    </w:p>
    <w:p w14:paraId="480846A0">
      <w:pPr>
        <w:rPr>
          <w:rFonts w:hint="default"/>
        </w:rPr>
      </w:pPr>
      <w:r>
        <w:rPr>
          <w:rFonts w:hint="default"/>
          <w:lang w:val="en-US" w:eastAsia="zh-CN"/>
        </w:rPr>
        <w:t>D、观众评选：荣获大奖：出类拔萃</w:t>
      </w:r>
    </w:p>
    <w:p w14:paraId="013D92E5">
      <w:pPr>
        <w:rPr>
          <w:rFonts w:hint="default"/>
        </w:rPr>
      </w:pPr>
      <w:r>
        <w:rPr>
          <w:rFonts w:hint="default"/>
          <w:lang w:val="en-US" w:eastAsia="zh-CN"/>
        </w:rPr>
        <w:t>99</w:t>
      </w:r>
    </w:p>
    <w:p w14:paraId="291BDEEB">
      <w:r>
        <w:rPr>
          <w:rFonts w:hint="default"/>
        </w:rPr>
        <w:t>领头雁 对于 （    ） 相当于 （    ） 对于 先驱</w:t>
      </w:r>
    </w:p>
    <w:p w14:paraId="6C322742">
      <w:pPr>
        <w:rPr>
          <w:rFonts w:hint="default"/>
        </w:rPr>
      </w:pPr>
      <w:r>
        <w:rPr>
          <w:rFonts w:hint="default"/>
          <w:lang w:val="en-US" w:eastAsia="zh-CN"/>
        </w:rPr>
        <w:t>A、领导者；拓荒牛</w:t>
      </w:r>
    </w:p>
    <w:p w14:paraId="7D446671">
      <w:pPr>
        <w:rPr>
          <w:rFonts w:hint="default"/>
        </w:rPr>
      </w:pPr>
      <w:r>
        <w:rPr>
          <w:rFonts w:hint="default"/>
          <w:lang w:val="en-US" w:eastAsia="zh-CN"/>
        </w:rPr>
        <w:t>B、鸟类；革命</w:t>
      </w:r>
    </w:p>
    <w:p w14:paraId="5A04B65A">
      <w:pPr>
        <w:rPr>
          <w:rFonts w:hint="default"/>
        </w:rPr>
      </w:pPr>
      <w:r>
        <w:rPr>
          <w:rFonts w:hint="default"/>
          <w:lang w:val="en-US" w:eastAsia="zh-CN"/>
        </w:rPr>
        <w:t>C、迁徙；先锋</w:t>
      </w:r>
    </w:p>
    <w:p w14:paraId="47951322">
      <w:pPr>
        <w:rPr>
          <w:rFonts w:hint="default"/>
        </w:rPr>
      </w:pPr>
      <w:r>
        <w:rPr>
          <w:rFonts w:hint="default"/>
          <w:lang w:val="en-US" w:eastAsia="zh-CN"/>
        </w:rPr>
        <w:t>D、出头鸟；先行者</w:t>
      </w:r>
    </w:p>
    <w:p w14:paraId="48E2280B">
      <w:pPr>
        <w:rPr>
          <w:rFonts w:hint="default"/>
        </w:rPr>
      </w:pPr>
      <w:r>
        <w:rPr>
          <w:rFonts w:hint="default"/>
          <w:lang w:val="en-US" w:eastAsia="zh-CN"/>
        </w:rPr>
        <w:t>100</w:t>
      </w:r>
    </w:p>
    <w:p w14:paraId="0CBAD9E7">
      <w:r>
        <w:rPr>
          <w:rFonts w:hint="default"/>
        </w:rPr>
        <w:t>重型战机 对于 （    ） 相当于 （    ） 对于 分辨率</w:t>
      </w:r>
    </w:p>
    <w:p w14:paraId="4A47CC31">
      <w:pPr>
        <w:rPr>
          <w:rFonts w:hint="default"/>
        </w:rPr>
      </w:pPr>
      <w:r>
        <w:rPr>
          <w:rFonts w:hint="default"/>
          <w:lang w:val="en-US" w:eastAsia="zh-CN"/>
        </w:rPr>
        <w:t>A、隐形战机 清晰度</w:t>
      </w:r>
    </w:p>
    <w:p w14:paraId="2BD46DCA">
      <w:pPr>
        <w:rPr>
          <w:rFonts w:hint="default"/>
        </w:rPr>
      </w:pPr>
      <w:r>
        <w:rPr>
          <w:rFonts w:hint="default"/>
          <w:lang w:val="en-US" w:eastAsia="zh-CN"/>
        </w:rPr>
        <w:t>B、战斗机 性能指标</w:t>
      </w:r>
    </w:p>
    <w:p w14:paraId="2F47067F">
      <w:pPr>
        <w:rPr>
          <w:rFonts w:hint="default"/>
        </w:rPr>
      </w:pPr>
      <w:r>
        <w:rPr>
          <w:rFonts w:hint="default"/>
          <w:lang w:val="en-US" w:eastAsia="zh-CN"/>
        </w:rPr>
        <w:t>C、轻型战机 订单量</w:t>
      </w:r>
    </w:p>
    <w:p w14:paraId="0B29B39C">
      <w:pPr>
        <w:rPr>
          <w:rFonts w:hint="default"/>
        </w:rPr>
      </w:pPr>
      <w:r>
        <w:rPr>
          <w:rFonts w:hint="default"/>
          <w:lang w:val="en-US" w:eastAsia="zh-CN"/>
        </w:rPr>
        <w:t>D、载弹量 显示器</w:t>
      </w:r>
    </w:p>
    <w:p w14:paraId="2884B32D">
      <w:pPr>
        <w:rPr>
          <w:rFonts w:hint="default"/>
        </w:rPr>
      </w:pPr>
      <w:r>
        <w:rPr>
          <w:rFonts w:hint="default"/>
          <w:lang w:val="en-US" w:eastAsia="zh-CN"/>
        </w:rPr>
        <w:t>101</w:t>
      </w:r>
    </w:p>
    <w:p w14:paraId="3FF995C1">
      <w:r>
        <w:rPr>
          <w:rFonts w:hint="default"/>
        </w:rPr>
        <w:t>冰雪旅游是利用冰雪气候资源体验冰雪文化的旅游活动，包括冰雪观光演艺、运动竞技等内容。H地区冰雪旅游开展了五年，调查显示：在近万名受访者中，有90%的人曾以不同形式体验过冰雪旅游，平均每年有65%的人体验过1~2次冰雪旅游，有25%的人体验过3~4次，且这一比例逐年升高。这说明H地区冰雪旅游的需求较高，常态化多次消费正成为H地区越来越多人的选择。</w:t>
      </w:r>
    </w:p>
    <w:p w14:paraId="452B13CC">
      <w:r>
        <w:rPr>
          <w:rFonts w:hint="default"/>
        </w:rPr>
        <w:t>以下哪项如果为真，最能削弱上述结论？</w:t>
      </w:r>
    </w:p>
    <w:p w14:paraId="264A4F3F">
      <w:pPr>
        <w:rPr>
          <w:rFonts w:hint="default"/>
        </w:rPr>
      </w:pPr>
      <w:r>
        <w:rPr>
          <w:rFonts w:hint="default"/>
          <w:lang w:val="en-US" w:eastAsia="zh-CN"/>
        </w:rPr>
        <w:t>A、参与调查的受访者几乎都是了解或喜爱冰雪旅游的年轻人</w:t>
      </w:r>
    </w:p>
    <w:p w14:paraId="1D64CCC3">
      <w:pPr>
        <w:rPr>
          <w:rFonts w:hint="default"/>
        </w:rPr>
      </w:pPr>
      <w:r>
        <w:rPr>
          <w:rFonts w:hint="default"/>
          <w:lang w:val="en-US" w:eastAsia="zh-CN"/>
        </w:rPr>
        <w:t>B、近五年，H地区冰雪旅游产业的年均投资额接近，没有增加</w:t>
      </w:r>
    </w:p>
    <w:p w14:paraId="10BA89E5">
      <w:pPr>
        <w:rPr>
          <w:rFonts w:hint="default"/>
        </w:rPr>
      </w:pPr>
      <w:r>
        <w:rPr>
          <w:rFonts w:hint="default"/>
          <w:lang w:val="en-US" w:eastAsia="zh-CN"/>
        </w:rPr>
        <w:t>C、H地区位于北半球北部，冬季较长，许多游客会来此体验冰雪旅游</w:t>
      </w:r>
    </w:p>
    <w:p w14:paraId="4420D46C">
      <w:pPr>
        <w:rPr>
          <w:rFonts w:hint="default"/>
        </w:rPr>
      </w:pPr>
      <w:r>
        <w:rPr>
          <w:rFonts w:hint="default"/>
          <w:lang w:val="en-US" w:eastAsia="zh-CN"/>
        </w:rPr>
        <w:t>D、为扩大宣传，H地区许多冰雪项目会推出优惠组合套餐，吸引人们多次消费</w:t>
      </w:r>
    </w:p>
    <w:p w14:paraId="106C2CC2">
      <w:pPr>
        <w:rPr>
          <w:rFonts w:hint="default"/>
        </w:rPr>
      </w:pPr>
      <w:r>
        <w:rPr>
          <w:rFonts w:hint="default"/>
          <w:lang w:val="en-US" w:eastAsia="zh-CN"/>
        </w:rPr>
        <w:t>102</w:t>
      </w:r>
    </w:p>
    <w:p w14:paraId="10A1871E">
      <w:r>
        <w:rPr>
          <w:rFonts w:hint="default"/>
        </w:rPr>
        <w:t>多重宇宙理论通常也称为平行宇宙理论，该理论认为有无数个宇宙与我们所在的宇宙并存，虽然我们无法意识到这一点。这些宇宙可能与我们所处的宇宙截然不同，但也可能与我们的宇宙极其相似，在更广的意义上，要证明多重宇宙存在远比单纯想象它困难得多。甚至从一开始，有一部分科学家就认为这个理论称不上是“真正意义上的科学”。因为没有人能证明多重宇宙理论是错误的——即它无法被证伪。</w:t>
      </w:r>
    </w:p>
    <w:p w14:paraId="57133578">
      <w:r>
        <w:rPr>
          <w:rFonts w:hint="default"/>
        </w:rPr>
        <w:t>以下哪项可能是上述科学家论证的前提？</w:t>
      </w:r>
    </w:p>
    <w:p w14:paraId="59BEB137">
      <w:pPr>
        <w:rPr>
          <w:rFonts w:hint="default"/>
        </w:rPr>
      </w:pPr>
      <w:r>
        <w:rPr>
          <w:rFonts w:hint="default"/>
          <w:lang w:val="en-US" w:eastAsia="zh-CN"/>
        </w:rPr>
        <w:t>A、平行宇宙理论至今未获证实，只是单纯的想象</w:t>
      </w:r>
    </w:p>
    <w:p w14:paraId="640344C1">
      <w:pPr>
        <w:rPr>
          <w:rFonts w:hint="default"/>
        </w:rPr>
      </w:pPr>
      <w:r>
        <w:rPr>
          <w:rFonts w:hint="default"/>
          <w:lang w:val="en-US" w:eastAsia="zh-CN"/>
        </w:rPr>
        <w:t>B、只有能被证伪的理论，才能称得上是“真正意义上的科学”</w:t>
      </w:r>
    </w:p>
    <w:p w14:paraId="1BCFE15E">
      <w:pPr>
        <w:rPr>
          <w:rFonts w:hint="default"/>
        </w:rPr>
      </w:pPr>
      <w:r>
        <w:rPr>
          <w:rFonts w:hint="default"/>
          <w:lang w:val="en-US" w:eastAsia="zh-CN"/>
        </w:rPr>
        <w:t>C、平行宇宙理论即使变成现实，对于人类的文明进步也未必是坏事</w:t>
      </w:r>
    </w:p>
    <w:p w14:paraId="5F1D3F56">
      <w:pPr>
        <w:rPr>
          <w:rFonts w:hint="default"/>
        </w:rPr>
      </w:pPr>
      <w:r>
        <w:rPr>
          <w:rFonts w:hint="default"/>
          <w:lang w:val="en-US" w:eastAsia="zh-CN"/>
        </w:rPr>
        <w:t>D、如果平行宇宙的数量足够多，那可能意味着在我们认为的虚拟世界中发生的事情也会真实地发生在平行宇宙中</w:t>
      </w:r>
    </w:p>
    <w:p w14:paraId="37EFF1AA">
      <w:pPr>
        <w:rPr>
          <w:rFonts w:hint="default"/>
        </w:rPr>
      </w:pPr>
      <w:r>
        <w:rPr>
          <w:rFonts w:hint="default"/>
          <w:lang w:val="en-US" w:eastAsia="zh-CN"/>
        </w:rPr>
        <w:t>103</w:t>
      </w:r>
    </w:p>
    <w:p w14:paraId="30504A62">
      <w:r>
        <w:rPr>
          <w:rFonts w:hint="default"/>
        </w:rPr>
        <w:t>在过去，药物的研发主要来自于陆地生物，这与陆地生物更被熟知且容易获得有关。近几十年来，越来越多的药物开始从海洋生物中产生，海洋生态环境极具复杂性，因而海洋生物相比于陆地生物有着更为广泛的多样性。有人据此认为，海洋生物产业潜力巨大，海洋生物更有可能是未来新型抗生素、抗癌药物的来源。</w:t>
      </w:r>
    </w:p>
    <w:p w14:paraId="5212EB58">
      <w:r>
        <w:rPr>
          <w:rFonts w:hint="default"/>
        </w:rPr>
        <w:t>以下除哪项外，均能支持上述观点？</w:t>
      </w:r>
    </w:p>
    <w:p w14:paraId="370374FF">
      <w:pPr>
        <w:rPr>
          <w:rFonts w:hint="default"/>
        </w:rPr>
      </w:pPr>
      <w:r>
        <w:rPr>
          <w:rFonts w:hint="default"/>
          <w:lang w:val="en-US" w:eastAsia="zh-CN"/>
        </w:rPr>
        <w:t>A、目前抗生素都来源于陆地微生物，病菌耐药性不断上升，而海洋微生物药物已经对一些感染性疾病提供了替代性疗法</w:t>
      </w:r>
    </w:p>
    <w:p w14:paraId="72E521D1">
      <w:pPr>
        <w:rPr>
          <w:rFonts w:hint="default"/>
        </w:rPr>
      </w:pPr>
      <w:r>
        <w:rPr>
          <w:rFonts w:hint="default"/>
          <w:lang w:val="en-US" w:eastAsia="zh-CN"/>
        </w:rPr>
        <w:t>B、借助计算机工具，人们已经将庞大的生物基因组库和具有生物活性的化合物库进行关联，用以探索新药物</w:t>
      </w:r>
    </w:p>
    <w:p w14:paraId="1E28EDAB">
      <w:pPr>
        <w:rPr>
          <w:rFonts w:hint="default"/>
        </w:rPr>
      </w:pPr>
      <w:r>
        <w:rPr>
          <w:rFonts w:hint="default"/>
          <w:lang w:val="en-US" w:eastAsia="zh-CN"/>
        </w:rPr>
        <w:t>C、一些海洋生物如鲸、鲨等终身不得癌症，有近300种海洋生物含有抗肿瘤物质，它们是研究抗癌药物的重要资源</w:t>
      </w:r>
    </w:p>
    <w:p w14:paraId="756EB1DD">
      <w:pPr>
        <w:rPr>
          <w:rFonts w:hint="default"/>
        </w:rPr>
      </w:pPr>
      <w:r>
        <w:rPr>
          <w:rFonts w:hint="default"/>
          <w:lang w:val="en-US" w:eastAsia="zh-CN"/>
        </w:rPr>
        <w:t>D、当前已经发现的3.5万个海洋天然产物中有一半以上都具有生物活性，还有更多数以万计的未知海洋天然产物亟待开发</w:t>
      </w:r>
    </w:p>
    <w:p w14:paraId="40778885">
      <w:pPr>
        <w:rPr>
          <w:rFonts w:hint="default"/>
        </w:rPr>
      </w:pPr>
      <w:r>
        <w:rPr>
          <w:rFonts w:hint="default"/>
          <w:lang w:val="en-US" w:eastAsia="zh-CN"/>
        </w:rPr>
        <w:t>104</w:t>
      </w:r>
    </w:p>
    <w:p w14:paraId="033D9BCB">
      <w:r>
        <w:rPr>
          <w:rFonts w:hint="default"/>
        </w:rPr>
        <w:t>研究中，实验组小鼠每天晚上接受两小时的蓝光照射，对照组小鼠白天接受两个小时的蓝光照射。三周之后，所有小鼠进行“强迫游泳”和“糖水偏好”测试。这两项测试常用来检测小鼠是否出现了类似抑郁的症状。结果发现，相比于白天接受光照的小鼠，夜间接受光照的小鼠明显表现出类似抑郁的症状。研究者认为，长期在夜间暴露于蓝光下，人们出现抑郁情绪的风险会提高。</w:t>
      </w:r>
    </w:p>
    <w:p w14:paraId="78EFB981">
      <w:r>
        <w:rPr>
          <w:rFonts w:hint="default"/>
        </w:rPr>
        <w:t>以下除哪项外，均能削弱研究者的观点？</w:t>
      </w:r>
    </w:p>
    <w:p w14:paraId="28C05F64">
      <w:pPr>
        <w:rPr>
          <w:rFonts w:hint="default"/>
        </w:rPr>
      </w:pPr>
      <w:r>
        <w:rPr>
          <w:rFonts w:hint="default"/>
          <w:lang w:val="en-US" w:eastAsia="zh-CN"/>
        </w:rPr>
        <w:t>A、小鼠与人的生活习性完全不同，小鼠昼伏夜出，而人类基本是白天活动，晚上休息</w:t>
      </w:r>
    </w:p>
    <w:p w14:paraId="40ECBA2B">
      <w:pPr>
        <w:rPr>
          <w:rFonts w:hint="default"/>
        </w:rPr>
      </w:pPr>
      <w:r>
        <w:rPr>
          <w:rFonts w:hint="default"/>
          <w:lang w:val="en-US" w:eastAsia="zh-CN"/>
        </w:rPr>
        <w:t>B、光对于小鼠是厌恶型刺激，小鼠回避光以降低被发现和捕食的风险，而人通常在光明的环境感觉更加安全</w:t>
      </w:r>
    </w:p>
    <w:p w14:paraId="5F0753F0">
      <w:pPr>
        <w:rPr>
          <w:rFonts w:hint="default"/>
        </w:rPr>
      </w:pPr>
      <w:r>
        <w:rPr>
          <w:rFonts w:hint="default"/>
          <w:lang w:val="en-US" w:eastAsia="zh-CN"/>
        </w:rPr>
        <w:t>C、行为测试是否能够测试主观情绪体验，类似抑郁的症状是否等同于出现抑郁的情绪体验，尚存在争议</w:t>
      </w:r>
    </w:p>
    <w:p w14:paraId="11BB2E6F">
      <w:pPr>
        <w:rPr>
          <w:rFonts w:hint="default"/>
        </w:rPr>
      </w:pPr>
      <w:r>
        <w:rPr>
          <w:rFonts w:hint="default"/>
          <w:lang w:val="en-US" w:eastAsia="zh-CN"/>
        </w:rPr>
        <w:t>D、相比白天，夜间的光照更容易通过视网膜神经节细胞激活伏隔核，该脑区与负性情绪的产生有关</w:t>
      </w:r>
    </w:p>
    <w:p w14:paraId="2C6EC961">
      <w:pPr>
        <w:rPr>
          <w:rFonts w:hint="default"/>
        </w:rPr>
      </w:pPr>
      <w:r>
        <w:rPr>
          <w:rFonts w:hint="default"/>
          <w:lang w:val="en-US" w:eastAsia="zh-CN"/>
        </w:rPr>
        <w:t>105</w:t>
      </w:r>
    </w:p>
    <w:p w14:paraId="1128D674">
      <w:r>
        <w:rPr>
          <w:rFonts w:hint="default"/>
        </w:rPr>
        <w:t>研究发现，一种被称为EPAS1的特殊基因能调节机体生理状态，使人类适应缺氧环境。考古研究表明这种特殊基因最早可追溯至16万年前已居住于青藏高原的古人类。由于16万年前全国同时生活着尼安德特人、丹尼索瓦人及古老的直立人，其中只有丹尼索瓦人拥有这一基因，考古学家推测丹尼索瓦人很有可能在16万年前居住于青藏高原。</w:t>
      </w:r>
    </w:p>
    <w:p w14:paraId="5F55C0DD">
      <w:r>
        <w:rPr>
          <w:rFonts w:hint="default"/>
        </w:rPr>
        <w:t>以下除哪项外，均能支持考古学家的推测？</w:t>
      </w:r>
    </w:p>
    <w:p w14:paraId="1E551093">
      <w:pPr>
        <w:rPr>
          <w:rFonts w:hint="default"/>
        </w:rPr>
      </w:pPr>
      <w:r>
        <w:rPr>
          <w:rFonts w:hint="default"/>
          <w:lang w:val="en-US" w:eastAsia="zh-CN"/>
        </w:rPr>
        <w:t>A、通过对牙齿形态的扫描，发现青藏高原古人类的牙齿齿列和丹尼索瓦人最为相似</w:t>
      </w:r>
    </w:p>
    <w:p w14:paraId="47FE3F7E">
      <w:pPr>
        <w:rPr>
          <w:rFonts w:hint="default"/>
        </w:rPr>
      </w:pPr>
      <w:r>
        <w:rPr>
          <w:rFonts w:hint="default"/>
          <w:lang w:val="en-US" w:eastAsia="zh-CN"/>
        </w:rPr>
        <w:t>B、分析青藏高原人骨化石中的蛋白质序列，发现这些人类与丹尼索瓦人同属一类</w:t>
      </w:r>
    </w:p>
    <w:p w14:paraId="679222B3">
      <w:pPr>
        <w:rPr>
          <w:rFonts w:hint="default"/>
        </w:rPr>
      </w:pPr>
      <w:r>
        <w:rPr>
          <w:rFonts w:hint="default"/>
          <w:lang w:val="en-US" w:eastAsia="zh-CN"/>
        </w:rPr>
        <w:t>C、考古人员在青藏高原东北部的白石崖溶洞遗址提取到丹尼索瓦人的线粒体DNA</w:t>
      </w:r>
    </w:p>
    <w:p w14:paraId="7316D338">
      <w:pPr>
        <w:rPr>
          <w:rFonts w:hint="default"/>
        </w:rPr>
      </w:pPr>
      <w:r>
        <w:rPr>
          <w:rFonts w:hint="default"/>
          <w:lang w:val="en-US" w:eastAsia="zh-CN"/>
        </w:rPr>
        <w:t>D、丹尼索瓦人曾在亚洲广泛分布，他们曾在西伯利亚生活过，可耐受高寒环境</w:t>
      </w:r>
    </w:p>
    <w:p w14:paraId="2F8714B1">
      <w:pPr>
        <w:rPr>
          <w:rFonts w:hint="default"/>
        </w:rPr>
      </w:pPr>
      <w:r>
        <w:rPr>
          <w:rFonts w:hint="default"/>
          <w:lang w:val="en-US" w:eastAsia="zh-CN"/>
        </w:rPr>
        <w:t>（一）</w:t>
      </w:r>
    </w:p>
    <w:p w14:paraId="4F950402">
      <w:r>
        <w:rPr>
          <w:rFonts w:hint="default"/>
        </w:rPr>
        <w:t>        有甲、乙、丙、丁、戊、己6个城市，其中的两个城市在2021年结成一对友好城市，其余4个城市中的2个在2022年结成一对友好城市，剩余的2个城市在2023年也结成一对友好城市，已知：</w:t>
      </w:r>
    </w:p>
    <w:p w14:paraId="450169E2">
      <w:r>
        <w:rPr>
          <w:rFonts w:hint="default"/>
        </w:rPr>
        <w:t>（1）乙的结对城市不是丁</w:t>
      </w:r>
    </w:p>
    <w:p w14:paraId="6209E6A4">
      <w:r>
        <w:rPr>
          <w:rFonts w:hint="default"/>
        </w:rPr>
        <w:t>（2）甲的结对城市不是乙就是丙</w:t>
      </w:r>
    </w:p>
    <w:p w14:paraId="20A93352">
      <w:r>
        <w:rPr>
          <w:rFonts w:hint="default"/>
        </w:rPr>
        <w:t>（3）甲和乙均不是在2021年结对的</w:t>
      </w:r>
    </w:p>
    <w:p w14:paraId="5519A05A">
      <w:r>
        <w:rPr>
          <w:rFonts w:hint="default"/>
        </w:rPr>
        <w:t>（4）丁和戊均不是在2023年结对的</w:t>
      </w:r>
    </w:p>
    <w:p w14:paraId="692F9B1C">
      <w:pPr>
        <w:rPr>
          <w:rFonts w:hint="default"/>
        </w:rPr>
      </w:pPr>
      <w:r>
        <w:rPr>
          <w:rFonts w:hint="default"/>
          <w:lang w:val="en-US" w:eastAsia="zh-CN"/>
        </w:rPr>
        <w:t>106</w:t>
      </w:r>
    </w:p>
    <w:p w14:paraId="00D41B26">
      <w:r>
        <w:rPr>
          <w:rFonts w:hint="default"/>
        </w:rPr>
        <w:t>下列哪项是可能的先后依次结对的城市名单？</w:t>
      </w:r>
    </w:p>
    <w:p w14:paraId="59BE9353">
      <w:pPr>
        <w:rPr>
          <w:rFonts w:hint="default"/>
        </w:rPr>
      </w:pPr>
      <w:r>
        <w:rPr>
          <w:rFonts w:hint="default"/>
          <w:lang w:val="en-US" w:eastAsia="zh-CN"/>
        </w:rPr>
        <w:t>A、甲和丙，丁和戊，乙和己</w:t>
      </w:r>
    </w:p>
    <w:p w14:paraId="5E4B7BBB">
      <w:pPr>
        <w:rPr>
          <w:rFonts w:hint="default"/>
        </w:rPr>
      </w:pPr>
      <w:r>
        <w:rPr>
          <w:rFonts w:hint="default"/>
          <w:lang w:val="en-US" w:eastAsia="zh-CN"/>
        </w:rPr>
        <w:t>B、丙和丁，甲和乙，戊和己</w:t>
      </w:r>
    </w:p>
    <w:p w14:paraId="5344242D">
      <w:pPr>
        <w:rPr>
          <w:rFonts w:hint="default"/>
        </w:rPr>
      </w:pPr>
      <w:r>
        <w:rPr>
          <w:rFonts w:hint="default"/>
          <w:lang w:val="en-US" w:eastAsia="zh-CN"/>
        </w:rPr>
        <w:t>C、丁和己，丙和戊，甲和乙</w:t>
      </w:r>
    </w:p>
    <w:p w14:paraId="7832C590">
      <w:pPr>
        <w:rPr>
          <w:rFonts w:hint="default"/>
        </w:rPr>
      </w:pPr>
      <w:r>
        <w:rPr>
          <w:rFonts w:hint="default"/>
          <w:lang w:val="en-US" w:eastAsia="zh-CN"/>
        </w:rPr>
        <w:t>D、丙和戊，甲和丁，乙和己</w:t>
      </w:r>
    </w:p>
    <w:p w14:paraId="53481E3F">
      <w:pPr>
        <w:rPr>
          <w:rFonts w:hint="default"/>
        </w:rPr>
      </w:pPr>
      <w:r>
        <w:rPr>
          <w:rFonts w:hint="default"/>
          <w:lang w:val="en-US" w:eastAsia="zh-CN"/>
        </w:rPr>
        <w:t>107</w:t>
      </w:r>
    </w:p>
    <w:p w14:paraId="7333D78E">
      <w:r>
        <w:rPr>
          <w:rFonts w:hint="default"/>
        </w:rPr>
        <w:t>如果己是2023年结对的，那么戊一定是和哪个城市结对的？</w:t>
      </w:r>
    </w:p>
    <w:p w14:paraId="62D9CD02">
      <w:pPr>
        <w:rPr>
          <w:rFonts w:hint="default"/>
        </w:rPr>
      </w:pPr>
      <w:r>
        <w:rPr>
          <w:rFonts w:hint="default"/>
          <w:lang w:val="en-US" w:eastAsia="zh-CN"/>
        </w:rPr>
        <w:t>A、甲</w:t>
      </w:r>
    </w:p>
    <w:p w14:paraId="1F6931B6">
      <w:pPr>
        <w:rPr>
          <w:rFonts w:hint="default"/>
        </w:rPr>
      </w:pPr>
      <w:r>
        <w:rPr>
          <w:rFonts w:hint="default"/>
          <w:lang w:val="en-US" w:eastAsia="zh-CN"/>
        </w:rPr>
        <w:t>B、乙</w:t>
      </w:r>
    </w:p>
    <w:p w14:paraId="467FA873">
      <w:pPr>
        <w:rPr>
          <w:rFonts w:hint="default"/>
        </w:rPr>
      </w:pPr>
      <w:r>
        <w:rPr>
          <w:rFonts w:hint="default"/>
          <w:lang w:val="en-US" w:eastAsia="zh-CN"/>
        </w:rPr>
        <w:t>C、丙</w:t>
      </w:r>
    </w:p>
    <w:p w14:paraId="7F865528">
      <w:pPr>
        <w:rPr>
          <w:rFonts w:hint="default"/>
        </w:rPr>
      </w:pPr>
      <w:r>
        <w:rPr>
          <w:rFonts w:hint="default"/>
          <w:lang w:val="en-US" w:eastAsia="zh-CN"/>
        </w:rPr>
        <w:t>D、丁</w:t>
      </w:r>
    </w:p>
    <w:p w14:paraId="732CEA67">
      <w:pPr>
        <w:rPr>
          <w:rFonts w:hint="default"/>
        </w:rPr>
      </w:pPr>
      <w:r>
        <w:rPr>
          <w:rFonts w:hint="default"/>
          <w:lang w:val="en-US" w:eastAsia="zh-CN"/>
        </w:rPr>
        <w:t>108</w:t>
      </w:r>
    </w:p>
    <w:p w14:paraId="1979A660">
      <w:r>
        <w:rPr>
          <w:rFonts w:hint="default"/>
        </w:rPr>
        <w:t>如果丁是2022年结对的，那么下列各项中，哪两个城市可能结对？</w:t>
      </w:r>
    </w:p>
    <w:p w14:paraId="151AEDE9">
      <w:pPr>
        <w:rPr>
          <w:rFonts w:hint="default"/>
        </w:rPr>
      </w:pPr>
      <w:r>
        <w:rPr>
          <w:rFonts w:hint="default"/>
          <w:lang w:val="en-US" w:eastAsia="zh-CN"/>
        </w:rPr>
        <w:t>A、丙和戊</w:t>
      </w:r>
    </w:p>
    <w:p w14:paraId="274E372C">
      <w:pPr>
        <w:rPr>
          <w:rFonts w:hint="default"/>
        </w:rPr>
      </w:pPr>
      <w:r>
        <w:rPr>
          <w:rFonts w:hint="default"/>
          <w:lang w:val="en-US" w:eastAsia="zh-CN"/>
        </w:rPr>
        <w:t>B、乙和己</w:t>
      </w:r>
    </w:p>
    <w:p w14:paraId="3C873B46">
      <w:pPr>
        <w:rPr>
          <w:rFonts w:hint="default"/>
        </w:rPr>
      </w:pPr>
      <w:r>
        <w:rPr>
          <w:rFonts w:hint="default"/>
          <w:lang w:val="en-US" w:eastAsia="zh-CN"/>
        </w:rPr>
        <w:t>C、甲和戊</w:t>
      </w:r>
    </w:p>
    <w:p w14:paraId="33AAA8EA">
      <w:pPr>
        <w:rPr>
          <w:rFonts w:hint="default"/>
        </w:rPr>
      </w:pPr>
      <w:r>
        <w:rPr>
          <w:rFonts w:hint="default"/>
          <w:lang w:val="en-US" w:eastAsia="zh-CN"/>
        </w:rPr>
        <w:t>D、乙和戊</w:t>
      </w:r>
    </w:p>
    <w:p w14:paraId="6DCA68E3">
      <w:pPr>
        <w:rPr>
          <w:rFonts w:hint="default"/>
        </w:rPr>
      </w:pPr>
      <w:r>
        <w:rPr>
          <w:rFonts w:hint="default"/>
          <w:lang w:val="en-US" w:eastAsia="zh-CN"/>
        </w:rPr>
        <w:t>109</w:t>
      </w:r>
    </w:p>
    <w:p w14:paraId="30A08669">
      <w:r>
        <w:rPr>
          <w:rFonts w:hint="default"/>
        </w:rPr>
        <w:t>如果甲和丙结对，下列哪一项一定为真？</w:t>
      </w:r>
    </w:p>
    <w:p w14:paraId="2752DFC5">
      <w:pPr>
        <w:rPr>
          <w:rFonts w:hint="default"/>
        </w:rPr>
      </w:pPr>
      <w:r>
        <w:rPr>
          <w:rFonts w:hint="default"/>
          <w:lang w:val="en-US" w:eastAsia="zh-CN"/>
        </w:rPr>
        <w:t>A、丙是2023年结对的</w:t>
      </w:r>
    </w:p>
    <w:p w14:paraId="4404C88F">
      <w:pPr>
        <w:rPr>
          <w:rFonts w:hint="default"/>
        </w:rPr>
      </w:pPr>
      <w:r>
        <w:rPr>
          <w:rFonts w:hint="default"/>
          <w:lang w:val="en-US" w:eastAsia="zh-CN"/>
        </w:rPr>
        <w:t>B、己是2023年结对的</w:t>
      </w:r>
    </w:p>
    <w:p w14:paraId="57FF9FBC">
      <w:pPr>
        <w:rPr>
          <w:rFonts w:hint="default"/>
        </w:rPr>
      </w:pPr>
      <w:r>
        <w:rPr>
          <w:rFonts w:hint="default"/>
          <w:lang w:val="en-US" w:eastAsia="zh-CN"/>
        </w:rPr>
        <w:t>C、丁是2021年结对的</w:t>
      </w:r>
    </w:p>
    <w:p w14:paraId="48CA417B">
      <w:pPr>
        <w:rPr>
          <w:rFonts w:hint="default"/>
        </w:rPr>
      </w:pPr>
      <w:r>
        <w:rPr>
          <w:rFonts w:hint="default"/>
          <w:lang w:val="en-US" w:eastAsia="zh-CN"/>
        </w:rPr>
        <w:t>D、戊是2021年结对的</w:t>
      </w:r>
    </w:p>
    <w:p w14:paraId="5F27FF1D">
      <w:pPr>
        <w:rPr>
          <w:rFonts w:hint="default"/>
        </w:rPr>
      </w:pPr>
      <w:r>
        <w:rPr>
          <w:rFonts w:hint="default"/>
          <w:lang w:val="en-US" w:eastAsia="zh-CN"/>
        </w:rPr>
        <w:t>110</w:t>
      </w:r>
    </w:p>
    <w:p w14:paraId="4B01A2A0">
      <w:r>
        <w:rPr>
          <w:rFonts w:hint="default"/>
        </w:rPr>
        <w:t>有几个城市可能是在2022年与其他城市结对的？</w:t>
      </w:r>
    </w:p>
    <w:p w14:paraId="42114461">
      <w:pPr>
        <w:rPr>
          <w:rFonts w:hint="default"/>
        </w:rPr>
      </w:pPr>
      <w:r>
        <w:rPr>
          <w:rFonts w:hint="default"/>
          <w:lang w:val="en-US" w:eastAsia="zh-CN"/>
        </w:rPr>
        <w:t>A、6个</w:t>
      </w:r>
    </w:p>
    <w:p w14:paraId="3A3F5CD3">
      <w:pPr>
        <w:rPr>
          <w:rFonts w:hint="default"/>
        </w:rPr>
      </w:pPr>
      <w:r>
        <w:rPr>
          <w:rFonts w:hint="default"/>
          <w:lang w:val="en-US" w:eastAsia="zh-CN"/>
        </w:rPr>
        <w:t>B、5个</w:t>
      </w:r>
    </w:p>
    <w:p w14:paraId="29B59A65">
      <w:pPr>
        <w:rPr>
          <w:rFonts w:hint="default"/>
        </w:rPr>
      </w:pPr>
      <w:r>
        <w:rPr>
          <w:rFonts w:hint="default"/>
          <w:lang w:val="en-US" w:eastAsia="zh-CN"/>
        </w:rPr>
        <w:t>C、4个</w:t>
      </w:r>
    </w:p>
    <w:p w14:paraId="015AAA85">
      <w:pPr>
        <w:rPr>
          <w:rFonts w:hint="default"/>
        </w:rPr>
      </w:pPr>
      <w:r>
        <w:rPr>
          <w:rFonts w:hint="default"/>
          <w:lang w:val="en-US" w:eastAsia="zh-CN"/>
        </w:rPr>
        <w:t>D、3个</w:t>
      </w:r>
    </w:p>
    <w:p w14:paraId="319E3352">
      <w:pPr>
        <w:rPr>
          <w:rFonts w:hint="default"/>
        </w:rPr>
      </w:pPr>
      <w:r>
        <w:rPr>
          <w:rFonts w:hint="default"/>
          <w:lang w:val="en-US" w:eastAsia="zh-CN"/>
        </w:rPr>
        <w:t>五、资料分析。第五部分 资料分析。 所给出的图、表、文字或综合性资料均有若干个问题要你回答。你应根据资料提供的信息进行分析、比较、计算和判断处理。</w:t>
      </w:r>
    </w:p>
    <w:p w14:paraId="76EE6A20">
      <w:pPr>
        <w:rPr>
          <w:rFonts w:hint="default"/>
        </w:rPr>
      </w:pPr>
      <w:r>
        <w:rPr>
          <w:rFonts w:hint="default"/>
          <w:lang w:val="en-US" w:eastAsia="zh-CN"/>
        </w:rPr>
        <w:t>（二）</w:t>
      </w:r>
    </w:p>
    <w:p w14:paraId="7526BA88">
      <w:r>
        <w:rPr>
          <w:rFonts w:hint="default"/>
        </w:rPr>
        <w:t>        2022年，S省各级12315工作机构共接收诉求220.4万件，同比增长21.41%。其中，投诉55.6万件、举报26.3万件、咨询138.5万件，比上一年分别增加14.0万件、8.9万件、16.0万件。</w:t>
      </w:r>
    </w:p>
    <w:p w14:paraId="5629E783">
      <w:r>
        <w:rPr>
          <w:rFonts w:hint="default"/>
        </w:rPr>
        <w:drawing>
          <wp:inline distT="0" distB="0" distL="114300" distR="114300">
            <wp:extent cx="5524500" cy="3752850"/>
            <wp:effectExtent l="0" t="0" r="0" b="0"/>
            <wp:docPr id="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descr="IMG_281"/>
                    <pic:cNvPicPr>
                      <a:picLocks noChangeAspect="1"/>
                    </pic:cNvPicPr>
                  </pic:nvPicPr>
                  <pic:blipFill>
                    <a:blip r:embed="rId30"/>
                    <a:stretch>
                      <a:fillRect/>
                    </a:stretch>
                  </pic:blipFill>
                  <pic:spPr>
                    <a:xfrm>
                      <a:off x="0" y="0"/>
                      <a:ext cx="5524500" cy="3752850"/>
                    </a:xfrm>
                    <a:prstGeom prst="rect">
                      <a:avLst/>
                    </a:prstGeom>
                    <a:noFill/>
                    <a:ln w="9525">
                      <a:noFill/>
                    </a:ln>
                  </pic:spPr>
                </pic:pic>
              </a:graphicData>
            </a:graphic>
          </wp:inline>
        </w:drawing>
      </w:r>
    </w:p>
    <w:p w14:paraId="5876F7ED">
      <w:r>
        <w:rPr>
          <w:rFonts w:hint="default"/>
        </w:rPr>
        <w:drawing>
          <wp:inline distT="0" distB="0" distL="114300" distR="114300">
            <wp:extent cx="5514975" cy="3743325"/>
            <wp:effectExtent l="0" t="0" r="9525" b="9525"/>
            <wp:docPr id="5"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7" descr="IMG_282"/>
                    <pic:cNvPicPr>
                      <a:picLocks noChangeAspect="1"/>
                    </pic:cNvPicPr>
                  </pic:nvPicPr>
                  <pic:blipFill>
                    <a:blip r:embed="rId31"/>
                    <a:stretch>
                      <a:fillRect/>
                    </a:stretch>
                  </pic:blipFill>
                  <pic:spPr>
                    <a:xfrm>
                      <a:off x="0" y="0"/>
                      <a:ext cx="5514975" cy="3743325"/>
                    </a:xfrm>
                    <a:prstGeom prst="rect">
                      <a:avLst/>
                    </a:prstGeom>
                    <a:noFill/>
                    <a:ln w="9525">
                      <a:noFill/>
                    </a:ln>
                  </pic:spPr>
                </pic:pic>
              </a:graphicData>
            </a:graphic>
          </wp:inline>
        </w:drawing>
      </w:r>
    </w:p>
    <w:p w14:paraId="5FB4A090">
      <w:pPr>
        <w:rPr>
          <w:rFonts w:hint="default"/>
        </w:rPr>
      </w:pPr>
      <w:r>
        <w:rPr>
          <w:rFonts w:hint="default"/>
          <w:lang w:val="en-US" w:eastAsia="zh-CN"/>
        </w:rPr>
        <w:t>111</w:t>
      </w:r>
    </w:p>
    <w:p w14:paraId="10B227D3">
      <w:r>
        <w:rPr>
          <w:rFonts w:hint="default"/>
        </w:rPr>
        <w:t>将S省各级12315工作机构接收的投诉、举报和咨询三类诉求量按2022年同比增速从高到低排序，以下正确的是：</w:t>
      </w:r>
    </w:p>
    <w:p w14:paraId="30814E67">
      <w:pPr>
        <w:rPr>
          <w:rFonts w:hint="default"/>
        </w:rPr>
      </w:pPr>
      <w:r>
        <w:rPr>
          <w:rFonts w:hint="default"/>
          <w:lang w:val="en-US" w:eastAsia="zh-CN"/>
        </w:rPr>
        <w:t>A、投诉量、举报量、咨询量</w:t>
      </w:r>
    </w:p>
    <w:p w14:paraId="04DA17AA">
      <w:pPr>
        <w:rPr>
          <w:rFonts w:hint="default"/>
        </w:rPr>
      </w:pPr>
      <w:r>
        <w:rPr>
          <w:rFonts w:hint="default"/>
          <w:lang w:val="en-US" w:eastAsia="zh-CN"/>
        </w:rPr>
        <w:t>B、咨询量、投诉量、举报量</w:t>
      </w:r>
    </w:p>
    <w:p w14:paraId="4D8DCEB2">
      <w:pPr>
        <w:rPr>
          <w:rFonts w:hint="default"/>
        </w:rPr>
      </w:pPr>
      <w:r>
        <w:rPr>
          <w:rFonts w:hint="default"/>
          <w:lang w:val="en-US" w:eastAsia="zh-CN"/>
        </w:rPr>
        <w:t>C、举报量、咨询量、投诉量</w:t>
      </w:r>
    </w:p>
    <w:p w14:paraId="16BA02F9">
      <w:pPr>
        <w:rPr>
          <w:rFonts w:hint="default"/>
        </w:rPr>
      </w:pPr>
      <w:r>
        <w:rPr>
          <w:rFonts w:hint="default"/>
          <w:lang w:val="en-US" w:eastAsia="zh-CN"/>
        </w:rPr>
        <w:t>D、举报量、投诉量、咨询量</w:t>
      </w:r>
    </w:p>
    <w:p w14:paraId="1B14A441">
      <w:pPr>
        <w:rPr>
          <w:rFonts w:hint="default"/>
        </w:rPr>
      </w:pPr>
      <w:r>
        <w:rPr>
          <w:rFonts w:hint="default"/>
          <w:lang w:val="en-US" w:eastAsia="zh-CN"/>
        </w:rPr>
        <w:t>112</w:t>
      </w:r>
    </w:p>
    <w:p w14:paraId="62224A79">
      <w:r>
        <w:rPr>
          <w:rFonts w:hint="default"/>
        </w:rPr>
        <w:t>2022年，S省各级12315工作机构热线电话投诉接收件数占投诉总件数的比重比热线电话举报接收件数占举报总件数的比重：</w:t>
      </w:r>
    </w:p>
    <w:p w14:paraId="3CB49B36">
      <w:pPr>
        <w:rPr>
          <w:rFonts w:hint="default"/>
        </w:rPr>
      </w:pPr>
      <w:r>
        <w:rPr>
          <w:rFonts w:hint="default"/>
          <w:lang w:val="en-US" w:eastAsia="zh-CN"/>
        </w:rPr>
        <w:t>A、高20个百分点以上</w:t>
      </w:r>
    </w:p>
    <w:p w14:paraId="54237C7B">
      <w:pPr>
        <w:rPr>
          <w:rFonts w:hint="default"/>
        </w:rPr>
      </w:pPr>
      <w:r>
        <w:rPr>
          <w:rFonts w:hint="default"/>
          <w:lang w:val="en-US" w:eastAsia="zh-CN"/>
        </w:rPr>
        <w:t>B、低20个百分点以上</w:t>
      </w:r>
    </w:p>
    <w:p w14:paraId="248D1338">
      <w:pPr>
        <w:rPr>
          <w:rFonts w:hint="default"/>
        </w:rPr>
      </w:pPr>
      <w:r>
        <w:rPr>
          <w:rFonts w:hint="default"/>
          <w:lang w:val="en-US" w:eastAsia="zh-CN"/>
        </w:rPr>
        <w:t>C、高不到20个百分点</w:t>
      </w:r>
    </w:p>
    <w:p w14:paraId="4D54603B">
      <w:pPr>
        <w:rPr>
          <w:rFonts w:hint="default"/>
        </w:rPr>
      </w:pPr>
      <w:r>
        <w:rPr>
          <w:rFonts w:hint="default"/>
          <w:lang w:val="en-US" w:eastAsia="zh-CN"/>
        </w:rPr>
        <w:t>D、低不到20个百分点</w:t>
      </w:r>
    </w:p>
    <w:p w14:paraId="35276063">
      <w:pPr>
        <w:rPr>
          <w:rFonts w:hint="default"/>
        </w:rPr>
      </w:pPr>
      <w:r>
        <w:rPr>
          <w:rFonts w:hint="default"/>
          <w:lang w:val="en-US" w:eastAsia="zh-CN"/>
        </w:rPr>
        <w:t>113</w:t>
      </w:r>
    </w:p>
    <w:p w14:paraId="51B22CE3">
      <w:r>
        <w:rPr>
          <w:rFonts w:hint="default"/>
        </w:rPr>
        <w:t>以下折线图反映了2022年哪一时间段内S省各级12315工作机构的接收诉求量环比增量的变化趋势？</w:t>
      </w:r>
    </w:p>
    <w:p w14:paraId="6C73FBA5">
      <w:r>
        <w:rPr>
          <w:rFonts w:hint="default"/>
        </w:rPr>
        <w:drawing>
          <wp:inline distT="0" distB="0" distL="114300" distR="114300">
            <wp:extent cx="1990725" cy="1000125"/>
            <wp:effectExtent l="0" t="0" r="9525" b="9525"/>
            <wp:docPr id="4"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IMG_283"/>
                    <pic:cNvPicPr>
                      <a:picLocks noChangeAspect="1"/>
                    </pic:cNvPicPr>
                  </pic:nvPicPr>
                  <pic:blipFill>
                    <a:blip r:embed="rId32"/>
                    <a:stretch>
                      <a:fillRect/>
                    </a:stretch>
                  </pic:blipFill>
                  <pic:spPr>
                    <a:xfrm>
                      <a:off x="0" y="0"/>
                      <a:ext cx="1990725" cy="1000125"/>
                    </a:xfrm>
                    <a:prstGeom prst="rect">
                      <a:avLst/>
                    </a:prstGeom>
                    <a:noFill/>
                    <a:ln w="9525">
                      <a:noFill/>
                    </a:ln>
                  </pic:spPr>
                </pic:pic>
              </a:graphicData>
            </a:graphic>
          </wp:inline>
        </w:drawing>
      </w:r>
    </w:p>
    <w:p w14:paraId="0D682C05">
      <w:pPr>
        <w:rPr>
          <w:rFonts w:hint="default"/>
        </w:rPr>
      </w:pPr>
      <w:r>
        <w:rPr>
          <w:rFonts w:hint="default"/>
          <w:lang w:val="en-US" w:eastAsia="zh-CN"/>
        </w:rPr>
        <w:t>A、2~5月</w:t>
      </w:r>
    </w:p>
    <w:p w14:paraId="4F9515E5">
      <w:pPr>
        <w:rPr>
          <w:rFonts w:hint="default"/>
        </w:rPr>
      </w:pPr>
      <w:r>
        <w:rPr>
          <w:rFonts w:hint="default"/>
          <w:lang w:val="en-US" w:eastAsia="zh-CN"/>
        </w:rPr>
        <w:t>B、3~6月</w:t>
      </w:r>
    </w:p>
    <w:p w14:paraId="338B5ACE">
      <w:pPr>
        <w:rPr>
          <w:rFonts w:hint="default"/>
        </w:rPr>
      </w:pPr>
      <w:r>
        <w:rPr>
          <w:rFonts w:hint="default"/>
          <w:lang w:val="en-US" w:eastAsia="zh-CN"/>
        </w:rPr>
        <w:t>C、5~8月</w:t>
      </w:r>
    </w:p>
    <w:p w14:paraId="0C3DDC82">
      <w:pPr>
        <w:rPr>
          <w:rFonts w:hint="default"/>
        </w:rPr>
      </w:pPr>
      <w:r>
        <w:rPr>
          <w:rFonts w:hint="default"/>
          <w:lang w:val="en-US" w:eastAsia="zh-CN"/>
        </w:rPr>
        <w:t>D、8~11月</w:t>
      </w:r>
    </w:p>
    <w:p w14:paraId="0C23FD21">
      <w:pPr>
        <w:rPr>
          <w:rFonts w:hint="default"/>
        </w:rPr>
      </w:pPr>
      <w:r>
        <w:rPr>
          <w:rFonts w:hint="default"/>
          <w:lang w:val="en-US" w:eastAsia="zh-CN"/>
        </w:rPr>
        <w:t>114</w:t>
      </w:r>
    </w:p>
    <w:p w14:paraId="6A139DE7">
      <w:r>
        <w:rPr>
          <w:rFonts w:hint="default"/>
        </w:rPr>
        <w:t>2022年，S省各级12315工作机构接收诉求量最少的季度是：</w:t>
      </w:r>
    </w:p>
    <w:p w14:paraId="6478B05C">
      <w:pPr>
        <w:rPr>
          <w:rFonts w:hint="default"/>
        </w:rPr>
      </w:pPr>
      <w:r>
        <w:rPr>
          <w:rFonts w:hint="default"/>
          <w:lang w:val="en-US" w:eastAsia="zh-CN"/>
        </w:rPr>
        <w:t>A、第一季度</w:t>
      </w:r>
    </w:p>
    <w:p w14:paraId="42CCE121">
      <w:pPr>
        <w:rPr>
          <w:rFonts w:hint="default"/>
        </w:rPr>
      </w:pPr>
      <w:r>
        <w:rPr>
          <w:rFonts w:hint="default"/>
          <w:lang w:val="en-US" w:eastAsia="zh-CN"/>
        </w:rPr>
        <w:t>B、第二季度</w:t>
      </w:r>
    </w:p>
    <w:p w14:paraId="22BFEB63">
      <w:pPr>
        <w:rPr>
          <w:rFonts w:hint="default"/>
        </w:rPr>
      </w:pPr>
      <w:r>
        <w:rPr>
          <w:rFonts w:hint="default"/>
          <w:lang w:val="en-US" w:eastAsia="zh-CN"/>
        </w:rPr>
        <w:t>C、第三季度</w:t>
      </w:r>
    </w:p>
    <w:p w14:paraId="0B37DCFA">
      <w:pPr>
        <w:rPr>
          <w:rFonts w:hint="default"/>
        </w:rPr>
      </w:pPr>
      <w:r>
        <w:rPr>
          <w:rFonts w:hint="default"/>
          <w:lang w:val="en-US" w:eastAsia="zh-CN"/>
        </w:rPr>
        <w:t>D、第四季度</w:t>
      </w:r>
    </w:p>
    <w:p w14:paraId="35F893B4">
      <w:pPr>
        <w:rPr>
          <w:rFonts w:hint="default"/>
        </w:rPr>
      </w:pPr>
      <w:r>
        <w:rPr>
          <w:rFonts w:hint="default"/>
          <w:lang w:val="en-US" w:eastAsia="zh-CN"/>
        </w:rPr>
        <w:t>115</w:t>
      </w:r>
    </w:p>
    <w:p w14:paraId="46411483">
      <w:r>
        <w:rPr>
          <w:rFonts w:hint="default"/>
        </w:rPr>
        <w:t>关于2022年S省各级12315工作机构接收诉求状况，不能从上述资料中推出的是：</w:t>
      </w:r>
    </w:p>
    <w:p w14:paraId="7F5FFDA2">
      <w:pPr>
        <w:rPr>
          <w:rFonts w:hint="default"/>
        </w:rPr>
      </w:pPr>
      <w:r>
        <w:rPr>
          <w:rFonts w:hint="default"/>
          <w:lang w:val="en-US" w:eastAsia="zh-CN"/>
        </w:rPr>
        <w:t>A、2~12月间，接收诉求件数环比增量最大的是3月</w:t>
      </w:r>
    </w:p>
    <w:p w14:paraId="206ED747">
      <w:pPr>
        <w:rPr>
          <w:rFonts w:hint="default"/>
        </w:rPr>
      </w:pPr>
      <w:r>
        <w:rPr>
          <w:rFonts w:hint="default"/>
          <w:lang w:val="en-US" w:eastAsia="zh-CN"/>
        </w:rPr>
        <w:t>B、全年接收诉求件数最多月份的诉求件数是最少月份的1.5倍以上</w:t>
      </w:r>
    </w:p>
    <w:p w14:paraId="62733079">
      <w:pPr>
        <w:rPr>
          <w:rFonts w:hint="default"/>
        </w:rPr>
      </w:pPr>
      <w:r>
        <w:rPr>
          <w:rFonts w:hint="default"/>
          <w:lang w:val="en-US" w:eastAsia="zh-CN"/>
        </w:rPr>
        <w:t>C、全年举报接收量占本渠道投诉、举报接收量比重最高的渠道是来函</w:t>
      </w:r>
    </w:p>
    <w:p w14:paraId="77CD3A16">
      <w:pPr>
        <w:rPr>
          <w:rFonts w:hint="default"/>
        </w:rPr>
      </w:pPr>
      <w:r>
        <w:rPr>
          <w:rFonts w:hint="default"/>
          <w:lang w:val="en-US" w:eastAsia="zh-CN"/>
        </w:rPr>
        <w:t>D、全年互联网渠道投诉、举报接收件数超过40万件</w:t>
      </w:r>
    </w:p>
    <w:p w14:paraId="562A7639">
      <w:pPr>
        <w:rPr>
          <w:rFonts w:hint="default"/>
        </w:rPr>
      </w:pPr>
      <w:r>
        <w:rPr>
          <w:rFonts w:hint="default"/>
          <w:lang w:val="en-US" w:eastAsia="zh-CN"/>
        </w:rPr>
        <w:t>（三）</w:t>
      </w:r>
    </w:p>
    <w:p w14:paraId="0EFBE8DE">
      <w:r>
        <w:rPr>
          <w:rFonts w:hint="default"/>
        </w:rPr>
        <w:t>        2022年，京津冀地区生产总值合计10.0万亿元，是2013年的1.8倍。其中，北京、河北跨越4万亿元量级，均为4.2万亿元，分别是2013年的2.0倍和1.7倍；天津1.6万亿元，是2013年的1.6倍。京津冀第一产业、第二产业、第三产业增加值占生产总值比重构成由2013年的6.2：35.7：58.1变化为2022年的4.8：29.6：65.6。京津冀三地第三产业增加值占生产总值比重分别为83.8%、61.3％和49.4%，较2013年分别提高4.3、7.2和8.4个百分点。</w:t>
      </w:r>
    </w:p>
    <w:p w14:paraId="7E0C2B66">
      <w:r>
        <w:rPr>
          <w:rFonts w:hint="default"/>
        </w:rPr>
        <w:t>        2013—2022年，京津冀地区城镇累计分别新增就业288.1万、405.5万和748.4万人。2021年，北京法人单位从业人员中，第三产业比重为84.4%，较2013年提高6.2个百分点，其中信息服务业和商务服务业占比达25.5%，较2013年提高6.2个百分点；天津和河北第三产业就业人员占比为60.5％和46.6%，较2013年提高10.9和15.1个百分点。</w:t>
      </w:r>
    </w:p>
    <w:p w14:paraId="6FEE4DA4">
      <w:r>
        <w:rPr>
          <w:rFonts w:hint="default"/>
        </w:rPr>
        <w:t>        2022年，京津冀三地全体居民人均可支配收入分别为77415元、48976元和30867元，与2013年相比，年均分别增长7.4%、7.1％和8.2%。其中，城镇居民人均可支配收入分别增长7.3%、6.9％和7.1%，农村居民人均可支配收入分别增长8.2%、7.3％和8.6%。</w:t>
      </w:r>
    </w:p>
    <w:p w14:paraId="27B0CE7C">
      <w:pPr>
        <w:rPr>
          <w:rFonts w:hint="default"/>
        </w:rPr>
      </w:pPr>
      <w:r>
        <w:rPr>
          <w:rFonts w:hint="default"/>
          <w:lang w:val="en-US" w:eastAsia="zh-CN"/>
        </w:rPr>
        <w:t>116</w:t>
      </w:r>
    </w:p>
    <w:p w14:paraId="41D3B427">
      <w:r>
        <w:rPr>
          <w:rFonts w:hint="default"/>
        </w:rPr>
        <w:t>以2013年为基期，则2013-2022年京津冀地区生产总值年均约增加多少万亿元？</w:t>
      </w:r>
    </w:p>
    <w:p w14:paraId="64C31DA1">
      <w:pPr>
        <w:rPr>
          <w:rFonts w:hint="default"/>
        </w:rPr>
      </w:pPr>
      <w:r>
        <w:rPr>
          <w:rFonts w:hint="default"/>
          <w:lang w:val="en-US" w:eastAsia="zh-CN"/>
        </w:rPr>
        <w:t>A、1.1</w:t>
      </w:r>
    </w:p>
    <w:p w14:paraId="768C7730">
      <w:pPr>
        <w:rPr>
          <w:rFonts w:hint="default"/>
        </w:rPr>
      </w:pPr>
      <w:r>
        <w:rPr>
          <w:rFonts w:hint="default"/>
          <w:lang w:val="en-US" w:eastAsia="zh-CN"/>
        </w:rPr>
        <w:t>B、0.9</w:t>
      </w:r>
    </w:p>
    <w:p w14:paraId="58CEF0F2">
      <w:pPr>
        <w:rPr>
          <w:rFonts w:hint="default"/>
        </w:rPr>
      </w:pPr>
      <w:r>
        <w:rPr>
          <w:rFonts w:hint="default"/>
          <w:lang w:val="en-US" w:eastAsia="zh-CN"/>
        </w:rPr>
        <w:t>C、0.7</w:t>
      </w:r>
    </w:p>
    <w:p w14:paraId="3ED2B8E4">
      <w:pPr>
        <w:rPr>
          <w:rFonts w:hint="default"/>
        </w:rPr>
      </w:pPr>
      <w:r>
        <w:rPr>
          <w:rFonts w:hint="default"/>
          <w:lang w:val="en-US" w:eastAsia="zh-CN"/>
        </w:rPr>
        <w:t>D、0.5</w:t>
      </w:r>
    </w:p>
    <w:p w14:paraId="50946E1F">
      <w:pPr>
        <w:rPr>
          <w:rFonts w:hint="default"/>
        </w:rPr>
      </w:pPr>
      <w:r>
        <w:rPr>
          <w:rFonts w:hint="default"/>
          <w:lang w:val="en-US" w:eastAsia="zh-CN"/>
        </w:rPr>
        <w:t>117</w:t>
      </w:r>
    </w:p>
    <w:p w14:paraId="3DD9A462">
      <w:r>
        <w:rPr>
          <w:rFonts w:hint="default"/>
        </w:rPr>
        <w:t>2013年，北京第三产业增加值占其生产总值比重比天津高多少个百分点？</w:t>
      </w:r>
    </w:p>
    <w:p w14:paraId="07A5F233">
      <w:pPr>
        <w:rPr>
          <w:rFonts w:hint="default"/>
        </w:rPr>
      </w:pPr>
      <w:r>
        <w:rPr>
          <w:rFonts w:hint="default"/>
          <w:lang w:val="en-US" w:eastAsia="zh-CN"/>
        </w:rPr>
        <w:t>A、25.4</w:t>
      </w:r>
    </w:p>
    <w:p w14:paraId="25E09E83">
      <w:pPr>
        <w:rPr>
          <w:rFonts w:hint="default"/>
        </w:rPr>
      </w:pPr>
      <w:r>
        <w:rPr>
          <w:rFonts w:hint="default"/>
          <w:lang w:val="en-US" w:eastAsia="zh-CN"/>
        </w:rPr>
        <w:t>B、22.5</w:t>
      </w:r>
    </w:p>
    <w:p w14:paraId="36CF4B25">
      <w:pPr>
        <w:rPr>
          <w:rFonts w:hint="default"/>
        </w:rPr>
      </w:pPr>
      <w:r>
        <w:rPr>
          <w:rFonts w:hint="default"/>
          <w:lang w:val="en-US" w:eastAsia="zh-CN"/>
        </w:rPr>
        <w:t>C、19.6</w:t>
      </w:r>
    </w:p>
    <w:p w14:paraId="1E184181">
      <w:pPr>
        <w:rPr>
          <w:rFonts w:hint="default"/>
        </w:rPr>
      </w:pPr>
      <w:r>
        <w:rPr>
          <w:rFonts w:hint="default"/>
          <w:lang w:val="en-US" w:eastAsia="zh-CN"/>
        </w:rPr>
        <w:t>D、16.7</w:t>
      </w:r>
    </w:p>
    <w:p w14:paraId="253B6F9B">
      <w:pPr>
        <w:rPr>
          <w:rFonts w:hint="default"/>
        </w:rPr>
      </w:pPr>
      <w:r>
        <w:rPr>
          <w:rFonts w:hint="default"/>
          <w:lang w:val="en-US" w:eastAsia="zh-CN"/>
        </w:rPr>
        <w:t>118</w:t>
      </w:r>
    </w:p>
    <w:p w14:paraId="08EB0A5F">
      <w:r>
        <w:rPr>
          <w:rFonts w:hint="default"/>
        </w:rPr>
        <w:t>2013—2022年，北京城镇累计新增就业人数约占同期京津冀地区城镇累计新增就业总人数的：</w:t>
      </w:r>
    </w:p>
    <w:p w14:paraId="13C33AE9">
      <w:pPr>
        <w:rPr>
          <w:rFonts w:hint="default"/>
        </w:rPr>
      </w:pPr>
      <w:r>
        <w:rPr>
          <w:rFonts w:hint="default"/>
          <w:lang w:val="en-US" w:eastAsia="zh-CN"/>
        </w:rPr>
        <w:t>A、30%</w:t>
      </w:r>
    </w:p>
    <w:p w14:paraId="1CB65AA0">
      <w:pPr>
        <w:rPr>
          <w:rFonts w:hint="default"/>
        </w:rPr>
      </w:pPr>
      <w:r>
        <w:rPr>
          <w:rFonts w:hint="default"/>
          <w:lang w:val="en-US" w:eastAsia="zh-CN"/>
        </w:rPr>
        <w:t>B、35%</w:t>
      </w:r>
    </w:p>
    <w:p w14:paraId="25BA4F50">
      <w:pPr>
        <w:rPr>
          <w:rFonts w:hint="default"/>
        </w:rPr>
      </w:pPr>
      <w:r>
        <w:rPr>
          <w:rFonts w:hint="default"/>
          <w:lang w:val="en-US" w:eastAsia="zh-CN"/>
        </w:rPr>
        <w:t>C、20%</w:t>
      </w:r>
    </w:p>
    <w:p w14:paraId="0F134D58">
      <w:pPr>
        <w:rPr>
          <w:rFonts w:hint="default"/>
        </w:rPr>
      </w:pPr>
      <w:r>
        <w:rPr>
          <w:rFonts w:hint="default"/>
          <w:lang w:val="en-US" w:eastAsia="zh-CN"/>
        </w:rPr>
        <w:t>D、25%</w:t>
      </w:r>
    </w:p>
    <w:p w14:paraId="4C690247">
      <w:pPr>
        <w:rPr>
          <w:rFonts w:hint="default"/>
        </w:rPr>
      </w:pPr>
      <w:r>
        <w:rPr>
          <w:rFonts w:hint="default"/>
          <w:lang w:val="en-US" w:eastAsia="zh-CN"/>
        </w:rPr>
        <w:t>119</w:t>
      </w:r>
    </w:p>
    <w:p w14:paraId="3AEF3BD9">
      <w:r>
        <w:rPr>
          <w:rFonts w:hint="default"/>
        </w:rPr>
        <w:t>将京、津、冀按2013—2022年居民人均可支配收入年均增速的城乡差值的绝对值从大到小排列，以下正确的是：</w:t>
      </w:r>
    </w:p>
    <w:p w14:paraId="691E7C1C">
      <w:pPr>
        <w:rPr>
          <w:rFonts w:hint="default"/>
        </w:rPr>
      </w:pPr>
      <w:r>
        <w:rPr>
          <w:rFonts w:hint="default"/>
          <w:lang w:val="en-US" w:eastAsia="zh-CN"/>
        </w:rPr>
        <w:t>A、京、冀、津</w:t>
      </w:r>
    </w:p>
    <w:p w14:paraId="49ABC526">
      <w:pPr>
        <w:rPr>
          <w:rFonts w:hint="default"/>
        </w:rPr>
      </w:pPr>
      <w:r>
        <w:rPr>
          <w:rFonts w:hint="default"/>
          <w:lang w:val="en-US" w:eastAsia="zh-CN"/>
        </w:rPr>
        <w:t>B、冀、京、津</w:t>
      </w:r>
    </w:p>
    <w:p w14:paraId="019E51F5">
      <w:pPr>
        <w:rPr>
          <w:rFonts w:hint="default"/>
        </w:rPr>
      </w:pPr>
      <w:r>
        <w:rPr>
          <w:rFonts w:hint="default"/>
          <w:lang w:val="en-US" w:eastAsia="zh-CN"/>
        </w:rPr>
        <w:t>C、京、津、冀</w:t>
      </w:r>
    </w:p>
    <w:p w14:paraId="280BD856">
      <w:pPr>
        <w:rPr>
          <w:rFonts w:hint="default"/>
        </w:rPr>
      </w:pPr>
      <w:r>
        <w:rPr>
          <w:rFonts w:hint="default"/>
          <w:lang w:val="en-US" w:eastAsia="zh-CN"/>
        </w:rPr>
        <w:t>D、冀、津、京</w:t>
      </w:r>
    </w:p>
    <w:p w14:paraId="7C4DF33C">
      <w:pPr>
        <w:rPr>
          <w:rFonts w:hint="default"/>
        </w:rPr>
      </w:pPr>
      <w:r>
        <w:rPr>
          <w:rFonts w:hint="default"/>
          <w:lang w:val="en-US" w:eastAsia="zh-CN"/>
        </w:rPr>
        <w:t>120</w:t>
      </w:r>
    </w:p>
    <w:p w14:paraId="4BD527E8">
      <w:r>
        <w:rPr>
          <w:rFonts w:hint="default"/>
        </w:rPr>
        <w:t>在以下信息中，能够从上述资料中推出的有几项？</w:t>
      </w:r>
    </w:p>
    <w:p w14:paraId="23AC4E87">
      <w:r>
        <w:rPr>
          <w:rFonts w:hint="default"/>
        </w:rPr>
        <w:t>①2013—2022年京津冀第一产业增加值年均增量（以2013年为基期）</w:t>
      </w:r>
    </w:p>
    <w:p w14:paraId="0C893528">
      <w:r>
        <w:rPr>
          <w:rFonts w:hint="default"/>
        </w:rPr>
        <w:t>②2013年天津第一产业、第二产业增加值之和</w:t>
      </w:r>
    </w:p>
    <w:p w14:paraId="56DDA8AA">
      <w:r>
        <w:rPr>
          <w:rFonts w:hint="default"/>
        </w:rPr>
        <w:t>③2013—2022年河北城镇新增就业人员中第三产业就业人员人数</w:t>
      </w:r>
    </w:p>
    <w:p w14:paraId="10066C52">
      <w:pPr>
        <w:rPr>
          <w:rFonts w:hint="default"/>
        </w:rPr>
      </w:pPr>
      <w:r>
        <w:rPr>
          <w:rFonts w:hint="default"/>
          <w:lang w:val="en-US" w:eastAsia="zh-CN"/>
        </w:rPr>
        <w:t>A、0项</w:t>
      </w:r>
    </w:p>
    <w:p w14:paraId="2A3C5532">
      <w:pPr>
        <w:rPr>
          <w:rFonts w:hint="default"/>
        </w:rPr>
      </w:pPr>
      <w:r>
        <w:rPr>
          <w:rFonts w:hint="default"/>
          <w:lang w:val="en-US" w:eastAsia="zh-CN"/>
        </w:rPr>
        <w:t>B、1项</w:t>
      </w:r>
    </w:p>
    <w:p w14:paraId="19F08005">
      <w:pPr>
        <w:rPr>
          <w:rFonts w:hint="default"/>
        </w:rPr>
      </w:pPr>
      <w:r>
        <w:rPr>
          <w:rFonts w:hint="default"/>
          <w:lang w:val="en-US" w:eastAsia="zh-CN"/>
        </w:rPr>
        <w:t>C、2项</w:t>
      </w:r>
    </w:p>
    <w:p w14:paraId="14B0D619">
      <w:pPr>
        <w:rPr>
          <w:rFonts w:hint="default"/>
        </w:rPr>
      </w:pPr>
      <w:r>
        <w:rPr>
          <w:rFonts w:hint="default"/>
          <w:lang w:val="en-US" w:eastAsia="zh-CN"/>
        </w:rPr>
        <w:t>D、3项</w:t>
      </w:r>
    </w:p>
    <w:p w14:paraId="1E03A607">
      <w:pPr>
        <w:rPr>
          <w:rFonts w:hint="default"/>
        </w:rPr>
      </w:pPr>
      <w:r>
        <w:rPr>
          <w:rFonts w:hint="default"/>
          <w:lang w:val="en-US" w:eastAsia="zh-CN"/>
        </w:rPr>
        <w:t>（四）</w:t>
      </w:r>
    </w:p>
    <w:p w14:paraId="144D7C67">
      <w:r>
        <w:rPr>
          <w:rFonts w:hint="default"/>
        </w:rPr>
        <w:drawing>
          <wp:inline distT="0" distB="0" distL="114300" distR="114300">
            <wp:extent cx="5448300" cy="2924175"/>
            <wp:effectExtent l="0" t="0" r="0" b="9525"/>
            <wp:docPr id="2"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9" descr="IMG_284"/>
                    <pic:cNvPicPr>
                      <a:picLocks noChangeAspect="1"/>
                    </pic:cNvPicPr>
                  </pic:nvPicPr>
                  <pic:blipFill>
                    <a:blip r:embed="rId33"/>
                    <a:stretch>
                      <a:fillRect/>
                    </a:stretch>
                  </pic:blipFill>
                  <pic:spPr>
                    <a:xfrm>
                      <a:off x="0" y="0"/>
                      <a:ext cx="5448300" cy="2924175"/>
                    </a:xfrm>
                    <a:prstGeom prst="rect">
                      <a:avLst/>
                    </a:prstGeom>
                    <a:noFill/>
                    <a:ln w="9525">
                      <a:noFill/>
                    </a:ln>
                  </pic:spPr>
                </pic:pic>
              </a:graphicData>
            </a:graphic>
          </wp:inline>
        </w:drawing>
      </w:r>
    </w:p>
    <w:p w14:paraId="51747084">
      <w:r>
        <w:rPr>
          <w:rFonts w:hint="default"/>
        </w:rPr>
        <w:drawing>
          <wp:inline distT="0" distB="0" distL="114300" distR="114300">
            <wp:extent cx="5448300" cy="2914650"/>
            <wp:effectExtent l="0" t="0" r="0" b="0"/>
            <wp:docPr id="3"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0" descr="IMG_285"/>
                    <pic:cNvPicPr>
                      <a:picLocks noChangeAspect="1"/>
                    </pic:cNvPicPr>
                  </pic:nvPicPr>
                  <pic:blipFill>
                    <a:blip r:embed="rId34"/>
                    <a:stretch>
                      <a:fillRect/>
                    </a:stretch>
                  </pic:blipFill>
                  <pic:spPr>
                    <a:xfrm>
                      <a:off x="0" y="0"/>
                      <a:ext cx="5448300" cy="2914650"/>
                    </a:xfrm>
                    <a:prstGeom prst="rect">
                      <a:avLst/>
                    </a:prstGeom>
                    <a:noFill/>
                    <a:ln w="9525">
                      <a:noFill/>
                    </a:ln>
                  </pic:spPr>
                </pic:pic>
              </a:graphicData>
            </a:graphic>
          </wp:inline>
        </w:drawing>
      </w:r>
    </w:p>
    <w:p w14:paraId="053CA52D">
      <w:pPr>
        <w:rPr>
          <w:rFonts w:hint="default"/>
        </w:rPr>
      </w:pPr>
      <w:r>
        <w:rPr>
          <w:rFonts w:hint="default"/>
          <w:lang w:val="en-US" w:eastAsia="zh-CN"/>
        </w:rPr>
        <w:t>121</w:t>
      </w:r>
    </w:p>
    <w:p w14:paraId="23075B9B">
      <w:r>
        <w:rPr>
          <w:rFonts w:hint="default"/>
        </w:rPr>
        <w:t>2016~2020年，我国马铃薯总产量在以下哪个范围内？</w:t>
      </w:r>
    </w:p>
    <w:p w14:paraId="072F2B69">
      <w:pPr>
        <w:rPr>
          <w:rFonts w:hint="default"/>
        </w:rPr>
      </w:pPr>
      <w:r>
        <w:rPr>
          <w:rFonts w:hint="default"/>
          <w:lang w:val="en-US" w:eastAsia="zh-CN"/>
        </w:rPr>
        <w:t>A、不到0.9亿吨</w:t>
      </w:r>
    </w:p>
    <w:p w14:paraId="569A9301">
      <w:pPr>
        <w:rPr>
          <w:rFonts w:hint="default"/>
        </w:rPr>
      </w:pPr>
      <w:r>
        <w:rPr>
          <w:rFonts w:hint="default"/>
          <w:lang w:val="en-US" w:eastAsia="zh-CN"/>
        </w:rPr>
        <w:t>B、0.9亿~0.92亿吨之间</w:t>
      </w:r>
    </w:p>
    <w:p w14:paraId="5ACD88C4">
      <w:pPr>
        <w:rPr>
          <w:rFonts w:hint="default"/>
        </w:rPr>
      </w:pPr>
      <w:r>
        <w:rPr>
          <w:rFonts w:hint="default"/>
          <w:lang w:val="en-US" w:eastAsia="zh-CN"/>
        </w:rPr>
        <w:t>C、0.92亿~0.94亿吨之间</w:t>
      </w:r>
    </w:p>
    <w:p w14:paraId="64E74C77">
      <w:pPr>
        <w:rPr>
          <w:rFonts w:hint="default"/>
        </w:rPr>
      </w:pPr>
      <w:r>
        <w:rPr>
          <w:rFonts w:hint="default"/>
          <w:lang w:val="en-US" w:eastAsia="zh-CN"/>
        </w:rPr>
        <w:t>D、超过0.94亿吨</w:t>
      </w:r>
    </w:p>
    <w:p w14:paraId="6F58D76E">
      <w:pPr>
        <w:rPr>
          <w:rFonts w:hint="default"/>
        </w:rPr>
      </w:pPr>
      <w:r>
        <w:rPr>
          <w:rFonts w:hint="default"/>
          <w:lang w:val="en-US" w:eastAsia="zh-CN"/>
        </w:rPr>
        <w:t>122</w:t>
      </w:r>
    </w:p>
    <w:p w14:paraId="02D82062">
      <w:r>
        <w:rPr>
          <w:rFonts w:hint="default"/>
        </w:rPr>
        <w:t>2018~2022年，我国马铃薯单位面积产量同比增长的年份有几个？</w:t>
      </w:r>
    </w:p>
    <w:p w14:paraId="1D403793">
      <w:pPr>
        <w:rPr>
          <w:rFonts w:hint="default"/>
        </w:rPr>
      </w:pPr>
      <w:r>
        <w:rPr>
          <w:rFonts w:hint="default"/>
          <w:lang w:val="en-US" w:eastAsia="zh-CN"/>
        </w:rPr>
        <w:t>A、2</w:t>
      </w:r>
    </w:p>
    <w:p w14:paraId="6A44E876">
      <w:pPr>
        <w:rPr>
          <w:rFonts w:hint="default"/>
        </w:rPr>
      </w:pPr>
      <w:r>
        <w:rPr>
          <w:rFonts w:hint="default"/>
          <w:lang w:val="en-US" w:eastAsia="zh-CN"/>
        </w:rPr>
        <w:t>B、3</w:t>
      </w:r>
    </w:p>
    <w:p w14:paraId="08B71B24">
      <w:pPr>
        <w:rPr>
          <w:rFonts w:hint="default"/>
        </w:rPr>
      </w:pPr>
      <w:r>
        <w:rPr>
          <w:rFonts w:hint="default"/>
          <w:lang w:val="en-US" w:eastAsia="zh-CN"/>
        </w:rPr>
        <w:t>C、4</w:t>
      </w:r>
    </w:p>
    <w:p w14:paraId="73239A96">
      <w:pPr>
        <w:rPr>
          <w:rFonts w:hint="default"/>
        </w:rPr>
      </w:pPr>
      <w:r>
        <w:rPr>
          <w:rFonts w:hint="default"/>
          <w:lang w:val="en-US" w:eastAsia="zh-CN"/>
        </w:rPr>
        <w:t>D、5</w:t>
      </w:r>
    </w:p>
    <w:p w14:paraId="4CDA5098">
      <w:pPr>
        <w:rPr>
          <w:rFonts w:hint="default"/>
        </w:rPr>
      </w:pPr>
      <w:r>
        <w:rPr>
          <w:rFonts w:hint="default"/>
          <w:lang w:val="en-US" w:eastAsia="zh-CN"/>
        </w:rPr>
        <w:t>123</w:t>
      </w:r>
    </w:p>
    <w:p w14:paraId="56843EE4">
      <w:r>
        <w:rPr>
          <w:rFonts w:hint="default"/>
        </w:rPr>
        <w:t>2017~2022年我国马铃薯出口量最高的年份，当年出口额在这6年中排名（    ）。</w:t>
      </w:r>
    </w:p>
    <w:p w14:paraId="766ECF45">
      <w:pPr>
        <w:rPr>
          <w:rFonts w:hint="default"/>
        </w:rPr>
      </w:pPr>
      <w:r>
        <w:rPr>
          <w:rFonts w:hint="default"/>
          <w:lang w:val="en-US" w:eastAsia="zh-CN"/>
        </w:rPr>
        <w:t>A、第一</w:t>
      </w:r>
    </w:p>
    <w:p w14:paraId="44B82729">
      <w:pPr>
        <w:rPr>
          <w:rFonts w:hint="default"/>
        </w:rPr>
      </w:pPr>
      <w:r>
        <w:rPr>
          <w:rFonts w:hint="default"/>
          <w:lang w:val="en-US" w:eastAsia="zh-CN"/>
        </w:rPr>
        <w:t>B、第二</w:t>
      </w:r>
    </w:p>
    <w:p w14:paraId="1AA50CED">
      <w:pPr>
        <w:rPr>
          <w:rFonts w:hint="default"/>
        </w:rPr>
      </w:pPr>
      <w:r>
        <w:rPr>
          <w:rFonts w:hint="default"/>
          <w:lang w:val="en-US" w:eastAsia="zh-CN"/>
        </w:rPr>
        <w:t>C、第三</w:t>
      </w:r>
    </w:p>
    <w:p w14:paraId="7FB59F11">
      <w:pPr>
        <w:rPr>
          <w:rFonts w:hint="default"/>
        </w:rPr>
      </w:pPr>
      <w:r>
        <w:rPr>
          <w:rFonts w:hint="default"/>
          <w:lang w:val="en-US" w:eastAsia="zh-CN"/>
        </w:rPr>
        <w:t>D、第四</w:t>
      </w:r>
    </w:p>
    <w:p w14:paraId="46CC43B3">
      <w:pPr>
        <w:rPr>
          <w:rFonts w:hint="default"/>
        </w:rPr>
      </w:pPr>
      <w:r>
        <w:rPr>
          <w:rFonts w:hint="default"/>
          <w:lang w:val="en-US" w:eastAsia="zh-CN"/>
        </w:rPr>
        <w:t>124</w:t>
      </w:r>
    </w:p>
    <w:p w14:paraId="7378039A">
      <w:r>
        <w:rPr>
          <w:rFonts w:hint="default"/>
        </w:rPr>
        <w:t>2020~2022年，我国马铃薯出口量占产量的比重呈现何种变化趋势？</w:t>
      </w:r>
    </w:p>
    <w:p w14:paraId="2426674F">
      <w:pPr>
        <w:rPr>
          <w:rFonts w:hint="default"/>
        </w:rPr>
      </w:pPr>
      <w:r>
        <w:rPr>
          <w:rFonts w:hint="default"/>
          <w:lang w:val="en-US" w:eastAsia="zh-CN"/>
        </w:rPr>
        <w:t>A、持续上升</w:t>
      </w:r>
    </w:p>
    <w:p w14:paraId="536B73B5">
      <w:pPr>
        <w:rPr>
          <w:rFonts w:hint="default"/>
        </w:rPr>
      </w:pPr>
      <w:r>
        <w:rPr>
          <w:rFonts w:hint="default"/>
          <w:lang w:val="en-US" w:eastAsia="zh-CN"/>
        </w:rPr>
        <w:t>B、持续下降</w:t>
      </w:r>
    </w:p>
    <w:p w14:paraId="1D045EA9">
      <w:pPr>
        <w:rPr>
          <w:rFonts w:hint="default"/>
        </w:rPr>
      </w:pPr>
      <w:r>
        <w:rPr>
          <w:rFonts w:hint="default"/>
          <w:lang w:val="en-US" w:eastAsia="zh-CN"/>
        </w:rPr>
        <w:t>C、先降后升</w:t>
      </w:r>
    </w:p>
    <w:p w14:paraId="4D2E315F">
      <w:pPr>
        <w:rPr>
          <w:rFonts w:hint="default"/>
        </w:rPr>
      </w:pPr>
      <w:r>
        <w:rPr>
          <w:rFonts w:hint="default"/>
          <w:lang w:val="en-US" w:eastAsia="zh-CN"/>
        </w:rPr>
        <w:t>D、先升后降</w:t>
      </w:r>
    </w:p>
    <w:p w14:paraId="26F6F619">
      <w:pPr>
        <w:rPr>
          <w:rFonts w:hint="default"/>
        </w:rPr>
      </w:pPr>
      <w:r>
        <w:rPr>
          <w:rFonts w:hint="default"/>
          <w:lang w:val="en-US" w:eastAsia="zh-CN"/>
        </w:rPr>
        <w:t>125</w:t>
      </w:r>
    </w:p>
    <w:p w14:paraId="48279B35">
      <w:r>
        <w:rPr>
          <w:rFonts w:hint="default"/>
        </w:rPr>
        <w:t>以下折线图反映了2019~2022年我国马铃薯哪一产销数据的同比增量变化趋势？</w:t>
      </w:r>
    </w:p>
    <w:p w14:paraId="7E143EAF">
      <w:r>
        <w:rPr>
          <w:rFonts w:hint="default"/>
        </w:rPr>
        <w:drawing>
          <wp:inline distT="0" distB="0" distL="114300" distR="114300">
            <wp:extent cx="1685925" cy="857250"/>
            <wp:effectExtent l="0" t="0" r="9525" b="0"/>
            <wp:docPr id="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IMG_286"/>
                    <pic:cNvPicPr>
                      <a:picLocks noChangeAspect="1"/>
                    </pic:cNvPicPr>
                  </pic:nvPicPr>
                  <pic:blipFill>
                    <a:blip r:embed="rId35"/>
                    <a:stretch>
                      <a:fillRect/>
                    </a:stretch>
                  </pic:blipFill>
                  <pic:spPr>
                    <a:xfrm>
                      <a:off x="0" y="0"/>
                      <a:ext cx="1685925" cy="857250"/>
                    </a:xfrm>
                    <a:prstGeom prst="rect">
                      <a:avLst/>
                    </a:prstGeom>
                    <a:noFill/>
                    <a:ln w="9525">
                      <a:noFill/>
                    </a:ln>
                  </pic:spPr>
                </pic:pic>
              </a:graphicData>
            </a:graphic>
          </wp:inline>
        </w:drawing>
      </w:r>
    </w:p>
    <w:p w14:paraId="72F1AEDD">
      <w:pPr>
        <w:rPr>
          <w:rFonts w:hint="default"/>
        </w:rPr>
      </w:pPr>
      <w:r>
        <w:rPr>
          <w:rFonts w:hint="default"/>
          <w:lang w:val="en-US" w:eastAsia="zh-CN"/>
        </w:rPr>
        <w:t>A、出口额</w:t>
      </w:r>
    </w:p>
    <w:p w14:paraId="74E11A94">
      <w:pPr>
        <w:rPr>
          <w:rFonts w:hint="default"/>
        </w:rPr>
      </w:pPr>
      <w:r>
        <w:rPr>
          <w:rFonts w:hint="default"/>
          <w:lang w:val="en-US" w:eastAsia="zh-CN"/>
        </w:rPr>
        <w:t>B、出口量</w:t>
      </w:r>
    </w:p>
    <w:p w14:paraId="209C4EBC">
      <w:pPr>
        <w:rPr>
          <w:rFonts w:hint="default"/>
        </w:rPr>
      </w:pPr>
      <w:r>
        <w:rPr>
          <w:rFonts w:hint="default"/>
          <w:lang w:val="en-US" w:eastAsia="zh-CN"/>
        </w:rPr>
        <w:t>C、播种面积</w:t>
      </w:r>
    </w:p>
    <w:p w14:paraId="3A9AEE9C">
      <w:pPr>
        <w:rPr>
          <w:rFonts w:hint="default"/>
        </w:rPr>
      </w:pPr>
      <w:r>
        <w:rPr>
          <w:rFonts w:hint="default"/>
          <w:lang w:val="en-US" w:eastAsia="zh-CN"/>
        </w:rPr>
        <w:t>D、产量</w:t>
      </w:r>
    </w:p>
    <w:p w14:paraId="5BAF0E44">
      <w:pPr>
        <w:rPr>
          <w:rFonts w:hint="default"/>
        </w:rPr>
      </w:pPr>
      <w:r>
        <w:rPr>
          <w:rFonts w:hint="default"/>
          <w:lang w:val="en-US" w:eastAsia="zh-CN"/>
        </w:rPr>
        <w:t>（五）</w:t>
      </w:r>
    </w:p>
    <w:p w14:paraId="70C6553D">
      <w:r>
        <w:rPr>
          <w:rFonts w:hint="default"/>
        </w:rPr>
        <w:drawing>
          <wp:inline distT="0" distB="0" distL="114300" distR="114300">
            <wp:extent cx="4787900" cy="2945765"/>
            <wp:effectExtent l="0" t="0" r="12700" b="6985"/>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embed="rId36"/>
                    <a:stretch>
                      <a:fillRect/>
                    </a:stretch>
                  </pic:blipFill>
                  <pic:spPr>
                    <a:xfrm>
                      <a:off x="0" y="0"/>
                      <a:ext cx="4787900" cy="2945765"/>
                    </a:xfrm>
                    <a:prstGeom prst="rect">
                      <a:avLst/>
                    </a:prstGeom>
                    <a:noFill/>
                    <a:ln w="9525">
                      <a:noFill/>
                    </a:ln>
                  </pic:spPr>
                </pic:pic>
              </a:graphicData>
            </a:graphic>
          </wp:inline>
        </w:drawing>
      </w:r>
    </w:p>
    <w:p w14:paraId="6F3E42C1">
      <w:r>
        <w:rPr>
          <w:rFonts w:hint="default"/>
        </w:rPr>
        <w:drawing>
          <wp:inline distT="0" distB="0" distL="114300" distR="114300">
            <wp:extent cx="4857750" cy="2752725"/>
            <wp:effectExtent l="0" t="0" r="0" b="9525"/>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embed="rId37"/>
                    <a:stretch>
                      <a:fillRect/>
                    </a:stretch>
                  </pic:blipFill>
                  <pic:spPr>
                    <a:xfrm>
                      <a:off x="0" y="0"/>
                      <a:ext cx="4857750" cy="2752725"/>
                    </a:xfrm>
                    <a:prstGeom prst="rect">
                      <a:avLst/>
                    </a:prstGeom>
                    <a:noFill/>
                    <a:ln w="9525">
                      <a:noFill/>
                    </a:ln>
                  </pic:spPr>
                </pic:pic>
              </a:graphicData>
            </a:graphic>
          </wp:inline>
        </w:drawing>
      </w:r>
    </w:p>
    <w:p w14:paraId="4B06DF3D">
      <w:pPr>
        <w:rPr>
          <w:rFonts w:hint="default"/>
        </w:rPr>
      </w:pPr>
      <w:r>
        <w:rPr>
          <w:rFonts w:hint="default"/>
          <w:lang w:val="en-US" w:eastAsia="zh-CN"/>
        </w:rPr>
        <w:t>126</w:t>
      </w:r>
    </w:p>
    <w:p w14:paraId="7851E3DA">
      <w:r>
        <w:rPr>
          <w:rFonts w:hint="default"/>
        </w:rPr>
        <w:t>2017~2022年，全国移动数据流量业务收入总额在以下哪个范围内？</w:t>
      </w:r>
    </w:p>
    <w:p w14:paraId="3BF83982">
      <w:pPr>
        <w:rPr>
          <w:rFonts w:hint="default"/>
        </w:rPr>
      </w:pPr>
      <w:r>
        <w:rPr>
          <w:rFonts w:hint="default"/>
          <w:lang w:val="en-US" w:eastAsia="zh-CN"/>
        </w:rPr>
        <w:t>A、不到3.4万亿元</w:t>
      </w:r>
    </w:p>
    <w:p w14:paraId="60589139">
      <w:pPr>
        <w:rPr>
          <w:rFonts w:hint="default"/>
        </w:rPr>
      </w:pPr>
      <w:r>
        <w:rPr>
          <w:rFonts w:hint="default"/>
          <w:lang w:val="en-US" w:eastAsia="zh-CN"/>
        </w:rPr>
        <w:t>B、超过3.6万亿元</w:t>
      </w:r>
    </w:p>
    <w:p w14:paraId="4DBA595E">
      <w:pPr>
        <w:rPr>
          <w:rFonts w:hint="default"/>
        </w:rPr>
      </w:pPr>
      <w:r>
        <w:rPr>
          <w:rFonts w:hint="default"/>
          <w:lang w:val="en-US" w:eastAsia="zh-CN"/>
        </w:rPr>
        <w:t>C、3.4万亿—3.5万亿元之间</w:t>
      </w:r>
    </w:p>
    <w:p w14:paraId="0508AC6B">
      <w:pPr>
        <w:rPr>
          <w:rFonts w:hint="default"/>
        </w:rPr>
      </w:pPr>
      <w:r>
        <w:rPr>
          <w:rFonts w:hint="default"/>
          <w:lang w:val="en-US" w:eastAsia="zh-CN"/>
        </w:rPr>
        <w:t>D、3.5万亿—3.6万亿元之间</w:t>
      </w:r>
    </w:p>
    <w:p w14:paraId="7E41CFD2">
      <w:pPr>
        <w:rPr>
          <w:rFonts w:hint="default"/>
        </w:rPr>
      </w:pPr>
      <w:r>
        <w:rPr>
          <w:rFonts w:hint="default"/>
          <w:lang w:val="en-US" w:eastAsia="zh-CN"/>
        </w:rPr>
        <w:t>127</w:t>
      </w:r>
    </w:p>
    <w:p w14:paraId="29EA3198">
      <w:r>
        <w:rPr>
          <w:rFonts w:hint="default"/>
        </w:rPr>
        <w:t>2019年，蜂窝物联网终端用户数同比增量约是移动电话用户数同比增量的多少倍？</w:t>
      </w:r>
    </w:p>
    <w:p w14:paraId="11B072DE">
      <w:pPr>
        <w:rPr>
          <w:rFonts w:hint="default"/>
        </w:rPr>
      </w:pPr>
      <w:r>
        <w:rPr>
          <w:rFonts w:hint="default"/>
          <w:lang w:val="en-US" w:eastAsia="zh-CN"/>
        </w:rPr>
        <w:t>A、7</w:t>
      </w:r>
    </w:p>
    <w:p w14:paraId="13C05D34">
      <w:pPr>
        <w:rPr>
          <w:rFonts w:hint="default"/>
        </w:rPr>
      </w:pPr>
      <w:r>
        <w:rPr>
          <w:rFonts w:hint="default"/>
          <w:lang w:val="en-US" w:eastAsia="zh-CN"/>
        </w:rPr>
        <w:t>B、10</w:t>
      </w:r>
    </w:p>
    <w:p w14:paraId="485E5151">
      <w:pPr>
        <w:rPr>
          <w:rFonts w:hint="default"/>
        </w:rPr>
      </w:pPr>
      <w:r>
        <w:rPr>
          <w:rFonts w:hint="default"/>
          <w:lang w:val="en-US" w:eastAsia="zh-CN"/>
        </w:rPr>
        <w:t>C、13</w:t>
      </w:r>
    </w:p>
    <w:p w14:paraId="1645D287">
      <w:pPr>
        <w:rPr>
          <w:rFonts w:hint="default"/>
        </w:rPr>
      </w:pPr>
      <w:r>
        <w:rPr>
          <w:rFonts w:hint="default"/>
          <w:lang w:val="en-US" w:eastAsia="zh-CN"/>
        </w:rPr>
        <w:t>D、16</w:t>
      </w:r>
    </w:p>
    <w:p w14:paraId="47429334">
      <w:pPr>
        <w:rPr>
          <w:rFonts w:hint="default"/>
        </w:rPr>
      </w:pPr>
      <w:r>
        <w:rPr>
          <w:rFonts w:hint="default"/>
          <w:lang w:val="en-US" w:eastAsia="zh-CN"/>
        </w:rPr>
        <w:t>128</w:t>
      </w:r>
    </w:p>
    <w:p w14:paraId="48EBFFB1">
      <w:r>
        <w:rPr>
          <w:rFonts w:hint="default"/>
        </w:rPr>
        <w:t>以下年份中，全国电信新兴业务收入同比增速最快的是：</w:t>
      </w:r>
    </w:p>
    <w:p w14:paraId="0F88E55F">
      <w:pPr>
        <w:rPr>
          <w:rFonts w:hint="default"/>
        </w:rPr>
      </w:pPr>
      <w:r>
        <w:rPr>
          <w:rFonts w:hint="default"/>
          <w:lang w:val="en-US" w:eastAsia="zh-CN"/>
        </w:rPr>
        <w:t>A、2019年</w:t>
      </w:r>
    </w:p>
    <w:p w14:paraId="29F3BD45">
      <w:pPr>
        <w:rPr>
          <w:rFonts w:hint="default"/>
        </w:rPr>
      </w:pPr>
      <w:r>
        <w:rPr>
          <w:rFonts w:hint="default"/>
          <w:lang w:val="en-US" w:eastAsia="zh-CN"/>
        </w:rPr>
        <w:t>B、2020年</w:t>
      </w:r>
    </w:p>
    <w:p w14:paraId="30CD9A69">
      <w:pPr>
        <w:rPr>
          <w:rFonts w:hint="default"/>
        </w:rPr>
      </w:pPr>
      <w:r>
        <w:rPr>
          <w:rFonts w:hint="default"/>
          <w:lang w:val="en-US" w:eastAsia="zh-CN"/>
        </w:rPr>
        <w:t>C、2021年</w:t>
      </w:r>
    </w:p>
    <w:p w14:paraId="1CE30E44">
      <w:pPr>
        <w:rPr>
          <w:rFonts w:hint="default"/>
        </w:rPr>
      </w:pPr>
      <w:r>
        <w:rPr>
          <w:rFonts w:hint="default"/>
          <w:lang w:val="en-US" w:eastAsia="zh-CN"/>
        </w:rPr>
        <w:t>D、2022年</w:t>
      </w:r>
    </w:p>
    <w:p w14:paraId="6A82AD92">
      <w:pPr>
        <w:rPr>
          <w:rFonts w:hint="default"/>
        </w:rPr>
      </w:pPr>
      <w:r>
        <w:rPr>
          <w:rFonts w:hint="default"/>
          <w:lang w:val="en-US" w:eastAsia="zh-CN"/>
        </w:rPr>
        <w:t>129</w:t>
      </w:r>
    </w:p>
    <w:p w14:paraId="37527793">
      <w:r>
        <w:rPr>
          <w:rFonts w:hint="default"/>
        </w:rPr>
        <w:t>如2022年内每个月移动电话用户数增量和蜂窝物联网终端用户数增量均为固定值，则2022年蜂窝物联网终端用户数第一次超过移动电话用户数是在哪个季度？</w:t>
      </w:r>
    </w:p>
    <w:p w14:paraId="70472223">
      <w:pPr>
        <w:rPr>
          <w:rFonts w:hint="default"/>
        </w:rPr>
      </w:pPr>
      <w:r>
        <w:rPr>
          <w:rFonts w:hint="default"/>
          <w:lang w:val="en-US" w:eastAsia="zh-CN"/>
        </w:rPr>
        <w:t>A、第一季度</w:t>
      </w:r>
    </w:p>
    <w:p w14:paraId="78AFA5BD">
      <w:pPr>
        <w:rPr>
          <w:rFonts w:hint="default"/>
        </w:rPr>
      </w:pPr>
      <w:r>
        <w:rPr>
          <w:rFonts w:hint="default"/>
          <w:lang w:val="en-US" w:eastAsia="zh-CN"/>
        </w:rPr>
        <w:t>B、第二季度</w:t>
      </w:r>
    </w:p>
    <w:p w14:paraId="34FCA040">
      <w:pPr>
        <w:rPr>
          <w:rFonts w:hint="default"/>
        </w:rPr>
      </w:pPr>
      <w:r>
        <w:rPr>
          <w:rFonts w:hint="default"/>
          <w:lang w:val="en-US" w:eastAsia="zh-CN"/>
        </w:rPr>
        <w:t>C、第三季度</w:t>
      </w:r>
    </w:p>
    <w:p w14:paraId="5E7CA771">
      <w:pPr>
        <w:rPr>
          <w:rFonts w:hint="default"/>
        </w:rPr>
      </w:pPr>
      <w:r>
        <w:rPr>
          <w:rFonts w:hint="default"/>
          <w:lang w:val="en-US" w:eastAsia="zh-CN"/>
        </w:rPr>
        <w:t>D、第四季度</w:t>
      </w:r>
    </w:p>
    <w:p w14:paraId="454CDEDE">
      <w:pPr>
        <w:rPr>
          <w:rFonts w:hint="default"/>
        </w:rPr>
      </w:pPr>
      <w:r>
        <w:rPr>
          <w:rFonts w:hint="default"/>
          <w:lang w:val="en-US" w:eastAsia="zh-CN"/>
        </w:rPr>
        <w:t>130</w:t>
      </w:r>
    </w:p>
    <w:p w14:paraId="6626A897">
      <w:r>
        <w:rPr>
          <w:rFonts w:hint="default"/>
        </w:rPr>
        <w:t>以下折线图反映了2019~2022年全国哪一类电信业务收入同比增量的变化趋势？</w:t>
      </w:r>
    </w:p>
    <w:p w14:paraId="05164A0B">
      <w:r>
        <w:rPr>
          <w:rFonts w:hint="default"/>
        </w:rPr>
        <w:drawing>
          <wp:inline distT="0" distB="0" distL="114300" distR="114300">
            <wp:extent cx="2514600" cy="1495425"/>
            <wp:effectExtent l="0" t="0" r="0" b="9525"/>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embed="rId38"/>
                    <a:stretch>
                      <a:fillRect/>
                    </a:stretch>
                  </pic:blipFill>
                  <pic:spPr>
                    <a:xfrm>
                      <a:off x="0" y="0"/>
                      <a:ext cx="2514600" cy="1495425"/>
                    </a:xfrm>
                    <a:prstGeom prst="rect">
                      <a:avLst/>
                    </a:prstGeom>
                    <a:noFill/>
                    <a:ln w="9525">
                      <a:noFill/>
                    </a:ln>
                  </pic:spPr>
                </pic:pic>
              </a:graphicData>
            </a:graphic>
          </wp:inline>
        </w:drawing>
      </w:r>
    </w:p>
    <w:p w14:paraId="3538C521">
      <w:pPr>
        <w:rPr>
          <w:rFonts w:hint="default"/>
        </w:rPr>
      </w:pPr>
      <w:r>
        <w:rPr>
          <w:rFonts w:hint="default"/>
          <w:lang w:val="en-US" w:eastAsia="zh-CN"/>
        </w:rPr>
        <w:t>A、新兴业务</w:t>
      </w:r>
    </w:p>
    <w:p w14:paraId="068B6044">
      <w:pPr>
        <w:rPr>
          <w:rFonts w:hint="default"/>
        </w:rPr>
      </w:pPr>
      <w:r>
        <w:rPr>
          <w:rFonts w:hint="default"/>
          <w:lang w:val="en-US" w:eastAsia="zh-CN"/>
        </w:rPr>
        <w:t>B、移动数据流量业务</w:t>
      </w:r>
    </w:p>
    <w:p w14:paraId="40D80C7C">
      <w:pPr>
        <w:rPr>
          <w:rFonts w:hint="default"/>
        </w:rPr>
      </w:pPr>
      <w:r>
        <w:rPr>
          <w:rFonts w:hint="default"/>
          <w:lang w:val="en-US" w:eastAsia="zh-CN"/>
        </w:rPr>
        <w:t>C、互联网宽带接入业务</w:t>
      </w:r>
    </w:p>
    <w:p w14:paraId="0CBB3A89">
      <w:pPr>
        <w:rPr>
          <w:rFonts w:hint="default"/>
        </w:rPr>
      </w:pPr>
      <w:r>
        <w:rPr>
          <w:rFonts w:hint="default"/>
          <w:lang w:val="en-US" w:eastAsia="zh-CN"/>
        </w:rPr>
        <w:t>D、语音业务</w:t>
      </w:r>
    </w:p>
    <w:p w14:paraId="7C31A830"/>
    <w:p w14:paraId="1CF0A400">
      <w:pPr>
        <w:rPr>
          <w:rFonts w:hint="eastAsia"/>
          <w:lang w:eastAsia="zh-CN"/>
        </w:rPr>
      </w:pPr>
      <w:r>
        <w:rPr>
          <w:rFonts w:hint="eastAsia"/>
          <w:lang w:eastAsia="zh-CN"/>
        </w:rPr>
        <w:t>参考答案</w:t>
      </w:r>
    </w:p>
    <w:p w14:paraId="58EDB77C">
      <w:r>
        <w:rPr>
          <w:rFonts w:hint="default"/>
          <w:lang w:val="en-US" w:eastAsia="zh-CN"/>
        </w:rPr>
        <w:t>1、D</w:t>
      </w:r>
    </w:p>
    <w:p w14:paraId="20DAD644">
      <w:pPr>
        <w:rPr>
          <w:rFonts w:hint="default"/>
        </w:rPr>
      </w:pPr>
      <w:r>
        <w:rPr>
          <w:rFonts w:hint="default"/>
          <w:lang w:val="en-US" w:eastAsia="zh-CN"/>
        </w:rPr>
        <w:t>2、C</w:t>
      </w:r>
    </w:p>
    <w:p w14:paraId="27F31DD5">
      <w:pPr>
        <w:rPr>
          <w:rFonts w:hint="default"/>
        </w:rPr>
      </w:pPr>
      <w:r>
        <w:rPr>
          <w:rFonts w:hint="default"/>
          <w:lang w:val="en-US" w:eastAsia="zh-CN"/>
        </w:rPr>
        <w:t>3、B</w:t>
      </w:r>
    </w:p>
    <w:p w14:paraId="3444414C">
      <w:pPr>
        <w:rPr>
          <w:rFonts w:hint="default"/>
        </w:rPr>
      </w:pPr>
      <w:r>
        <w:rPr>
          <w:rFonts w:hint="default"/>
          <w:lang w:val="en-US" w:eastAsia="zh-CN"/>
        </w:rPr>
        <w:t>4、C</w:t>
      </w:r>
    </w:p>
    <w:p w14:paraId="645AD515">
      <w:pPr>
        <w:rPr>
          <w:rFonts w:hint="default"/>
        </w:rPr>
      </w:pPr>
      <w:r>
        <w:rPr>
          <w:rFonts w:hint="default"/>
          <w:lang w:val="en-US" w:eastAsia="zh-CN"/>
        </w:rPr>
        <w:t>5、A</w:t>
      </w:r>
    </w:p>
    <w:p w14:paraId="03ED7ED7">
      <w:pPr>
        <w:rPr>
          <w:rFonts w:hint="default"/>
        </w:rPr>
      </w:pPr>
      <w:r>
        <w:rPr>
          <w:rFonts w:hint="default"/>
          <w:lang w:val="en-US" w:eastAsia="zh-CN"/>
        </w:rPr>
        <w:t>6、B</w:t>
      </w:r>
    </w:p>
    <w:p w14:paraId="4DE88ABD">
      <w:pPr>
        <w:rPr>
          <w:rFonts w:hint="default"/>
        </w:rPr>
      </w:pPr>
      <w:r>
        <w:rPr>
          <w:rFonts w:hint="default"/>
          <w:lang w:val="en-US" w:eastAsia="zh-CN"/>
        </w:rPr>
        <w:t>7、A</w:t>
      </w:r>
    </w:p>
    <w:p w14:paraId="6C7978D3">
      <w:pPr>
        <w:rPr>
          <w:rFonts w:hint="default"/>
        </w:rPr>
      </w:pPr>
      <w:r>
        <w:rPr>
          <w:rFonts w:hint="default"/>
          <w:lang w:val="en-US" w:eastAsia="zh-CN"/>
        </w:rPr>
        <w:t>8、D</w:t>
      </w:r>
    </w:p>
    <w:p w14:paraId="704CCF9D">
      <w:pPr>
        <w:rPr>
          <w:rFonts w:hint="default"/>
        </w:rPr>
      </w:pPr>
      <w:r>
        <w:rPr>
          <w:rFonts w:hint="default"/>
          <w:lang w:val="en-US" w:eastAsia="zh-CN"/>
        </w:rPr>
        <w:t>9、B</w:t>
      </w:r>
    </w:p>
    <w:p w14:paraId="6AE5646C">
      <w:pPr>
        <w:rPr>
          <w:rFonts w:hint="default"/>
        </w:rPr>
      </w:pPr>
      <w:r>
        <w:rPr>
          <w:rFonts w:hint="default"/>
          <w:lang w:val="en-US" w:eastAsia="zh-CN"/>
        </w:rPr>
        <w:t>10、A</w:t>
      </w:r>
    </w:p>
    <w:p w14:paraId="0A5A64F7">
      <w:pPr>
        <w:rPr>
          <w:rFonts w:hint="default"/>
        </w:rPr>
      </w:pPr>
      <w:r>
        <w:rPr>
          <w:rFonts w:hint="default"/>
          <w:lang w:val="en-US" w:eastAsia="zh-CN"/>
        </w:rPr>
        <w:t>11、B</w:t>
      </w:r>
    </w:p>
    <w:p w14:paraId="250C71A7">
      <w:pPr>
        <w:rPr>
          <w:rFonts w:hint="default"/>
        </w:rPr>
      </w:pPr>
      <w:r>
        <w:rPr>
          <w:rFonts w:hint="default"/>
          <w:lang w:val="en-US" w:eastAsia="zh-CN"/>
        </w:rPr>
        <w:t>12、B</w:t>
      </w:r>
    </w:p>
    <w:p w14:paraId="66BA8AF2">
      <w:pPr>
        <w:rPr>
          <w:rFonts w:hint="default"/>
        </w:rPr>
      </w:pPr>
      <w:r>
        <w:rPr>
          <w:rFonts w:hint="default"/>
          <w:lang w:val="en-US" w:eastAsia="zh-CN"/>
        </w:rPr>
        <w:t>13、A</w:t>
      </w:r>
    </w:p>
    <w:p w14:paraId="36D5F674">
      <w:pPr>
        <w:rPr>
          <w:rFonts w:hint="default"/>
        </w:rPr>
      </w:pPr>
      <w:r>
        <w:rPr>
          <w:rFonts w:hint="default"/>
          <w:lang w:val="en-US" w:eastAsia="zh-CN"/>
        </w:rPr>
        <w:t>14、D</w:t>
      </w:r>
    </w:p>
    <w:p w14:paraId="6EB8210D">
      <w:pPr>
        <w:rPr>
          <w:rFonts w:hint="default"/>
        </w:rPr>
      </w:pPr>
      <w:r>
        <w:rPr>
          <w:rFonts w:hint="default"/>
          <w:lang w:val="en-US" w:eastAsia="zh-CN"/>
        </w:rPr>
        <w:t>15、D</w:t>
      </w:r>
    </w:p>
    <w:p w14:paraId="07474777">
      <w:pPr>
        <w:rPr>
          <w:rFonts w:hint="default"/>
        </w:rPr>
      </w:pPr>
      <w:r>
        <w:rPr>
          <w:rFonts w:hint="default"/>
          <w:lang w:val="en-US" w:eastAsia="zh-CN"/>
        </w:rPr>
        <w:t>16、B</w:t>
      </w:r>
    </w:p>
    <w:p w14:paraId="08D42161">
      <w:pPr>
        <w:rPr>
          <w:rFonts w:hint="default"/>
        </w:rPr>
      </w:pPr>
      <w:r>
        <w:rPr>
          <w:rFonts w:hint="default"/>
          <w:lang w:val="en-US" w:eastAsia="zh-CN"/>
        </w:rPr>
        <w:t>17、C</w:t>
      </w:r>
    </w:p>
    <w:p w14:paraId="64FF9DD9">
      <w:pPr>
        <w:rPr>
          <w:rFonts w:hint="default"/>
        </w:rPr>
      </w:pPr>
      <w:r>
        <w:rPr>
          <w:rFonts w:hint="default"/>
          <w:lang w:val="en-US" w:eastAsia="zh-CN"/>
        </w:rPr>
        <w:t>18、C</w:t>
      </w:r>
    </w:p>
    <w:p w14:paraId="200D88A8">
      <w:pPr>
        <w:rPr>
          <w:rFonts w:hint="default"/>
        </w:rPr>
      </w:pPr>
      <w:r>
        <w:rPr>
          <w:rFonts w:hint="default"/>
          <w:lang w:val="en-US" w:eastAsia="zh-CN"/>
        </w:rPr>
        <w:t>19、A</w:t>
      </w:r>
    </w:p>
    <w:p w14:paraId="6A451753">
      <w:pPr>
        <w:rPr>
          <w:rFonts w:hint="default"/>
        </w:rPr>
      </w:pPr>
      <w:r>
        <w:rPr>
          <w:rFonts w:hint="default"/>
          <w:lang w:val="en-US" w:eastAsia="zh-CN"/>
        </w:rPr>
        <w:t>20、B</w:t>
      </w:r>
    </w:p>
    <w:p w14:paraId="062DDB7D">
      <w:pPr>
        <w:rPr>
          <w:rFonts w:hint="default"/>
        </w:rPr>
      </w:pPr>
      <w:r>
        <w:rPr>
          <w:rFonts w:hint="default"/>
          <w:lang w:val="en-US" w:eastAsia="zh-CN"/>
        </w:rPr>
        <w:t>21、B</w:t>
      </w:r>
    </w:p>
    <w:p w14:paraId="661169D3">
      <w:pPr>
        <w:rPr>
          <w:rFonts w:hint="default"/>
        </w:rPr>
      </w:pPr>
      <w:r>
        <w:rPr>
          <w:rFonts w:hint="default"/>
          <w:lang w:val="en-US" w:eastAsia="zh-CN"/>
        </w:rPr>
        <w:t>22、C</w:t>
      </w:r>
    </w:p>
    <w:p w14:paraId="33D8CE6C">
      <w:pPr>
        <w:rPr>
          <w:rFonts w:hint="default"/>
        </w:rPr>
      </w:pPr>
      <w:r>
        <w:rPr>
          <w:rFonts w:hint="default"/>
          <w:lang w:val="en-US" w:eastAsia="zh-CN"/>
        </w:rPr>
        <w:t>23、A</w:t>
      </w:r>
    </w:p>
    <w:p w14:paraId="53DE70C0">
      <w:pPr>
        <w:rPr>
          <w:rFonts w:hint="default"/>
        </w:rPr>
      </w:pPr>
      <w:r>
        <w:rPr>
          <w:rFonts w:hint="default"/>
          <w:lang w:val="en-US" w:eastAsia="zh-CN"/>
        </w:rPr>
        <w:t>24、B</w:t>
      </w:r>
    </w:p>
    <w:p w14:paraId="5B27419F">
      <w:pPr>
        <w:rPr>
          <w:rFonts w:hint="default"/>
        </w:rPr>
      </w:pPr>
      <w:r>
        <w:rPr>
          <w:rFonts w:hint="default"/>
          <w:lang w:val="en-US" w:eastAsia="zh-CN"/>
        </w:rPr>
        <w:t>25、D</w:t>
      </w:r>
    </w:p>
    <w:p w14:paraId="505CF6CB">
      <w:pPr>
        <w:rPr>
          <w:rFonts w:hint="default"/>
        </w:rPr>
      </w:pPr>
      <w:r>
        <w:rPr>
          <w:rFonts w:hint="default"/>
          <w:lang w:val="en-US" w:eastAsia="zh-CN"/>
        </w:rPr>
        <w:t>26、A</w:t>
      </w:r>
    </w:p>
    <w:p w14:paraId="7571A994">
      <w:pPr>
        <w:rPr>
          <w:rFonts w:hint="default"/>
        </w:rPr>
      </w:pPr>
      <w:r>
        <w:rPr>
          <w:rFonts w:hint="default"/>
          <w:lang w:val="en-US" w:eastAsia="zh-CN"/>
        </w:rPr>
        <w:t>27、D</w:t>
      </w:r>
    </w:p>
    <w:p w14:paraId="6332E4EE">
      <w:pPr>
        <w:rPr>
          <w:rFonts w:hint="default"/>
        </w:rPr>
      </w:pPr>
      <w:r>
        <w:rPr>
          <w:rFonts w:hint="default"/>
          <w:lang w:val="en-US" w:eastAsia="zh-CN"/>
        </w:rPr>
        <w:t>28、C</w:t>
      </w:r>
    </w:p>
    <w:p w14:paraId="724C249D">
      <w:pPr>
        <w:rPr>
          <w:rFonts w:hint="default"/>
        </w:rPr>
      </w:pPr>
      <w:r>
        <w:rPr>
          <w:rFonts w:hint="default"/>
          <w:lang w:val="en-US" w:eastAsia="zh-CN"/>
        </w:rPr>
        <w:t>29、B</w:t>
      </w:r>
    </w:p>
    <w:p w14:paraId="75A8398E">
      <w:pPr>
        <w:rPr>
          <w:rFonts w:hint="default"/>
        </w:rPr>
      </w:pPr>
      <w:r>
        <w:rPr>
          <w:rFonts w:hint="default"/>
          <w:lang w:val="en-US" w:eastAsia="zh-CN"/>
        </w:rPr>
        <w:t>30、C</w:t>
      </w:r>
    </w:p>
    <w:p w14:paraId="41612016">
      <w:pPr>
        <w:rPr>
          <w:rFonts w:hint="default"/>
        </w:rPr>
      </w:pPr>
      <w:r>
        <w:rPr>
          <w:rFonts w:hint="default"/>
          <w:lang w:val="en-US" w:eastAsia="zh-CN"/>
        </w:rPr>
        <w:t>31、A</w:t>
      </w:r>
    </w:p>
    <w:p w14:paraId="778E7A7A">
      <w:pPr>
        <w:rPr>
          <w:rFonts w:hint="default"/>
        </w:rPr>
      </w:pPr>
      <w:r>
        <w:rPr>
          <w:rFonts w:hint="default"/>
          <w:lang w:val="en-US" w:eastAsia="zh-CN"/>
        </w:rPr>
        <w:t>32、A</w:t>
      </w:r>
    </w:p>
    <w:p w14:paraId="0A1B53A4">
      <w:pPr>
        <w:rPr>
          <w:rFonts w:hint="default"/>
        </w:rPr>
      </w:pPr>
      <w:r>
        <w:rPr>
          <w:rFonts w:hint="default"/>
          <w:lang w:val="en-US" w:eastAsia="zh-CN"/>
        </w:rPr>
        <w:t>33、A</w:t>
      </w:r>
    </w:p>
    <w:p w14:paraId="2331A023">
      <w:pPr>
        <w:rPr>
          <w:rFonts w:hint="default"/>
        </w:rPr>
      </w:pPr>
      <w:r>
        <w:rPr>
          <w:rFonts w:hint="default"/>
          <w:lang w:val="en-US" w:eastAsia="zh-CN"/>
        </w:rPr>
        <w:t>34、A</w:t>
      </w:r>
    </w:p>
    <w:p w14:paraId="643D084F">
      <w:pPr>
        <w:rPr>
          <w:rFonts w:hint="default"/>
        </w:rPr>
      </w:pPr>
      <w:r>
        <w:rPr>
          <w:rFonts w:hint="default"/>
          <w:lang w:val="en-US" w:eastAsia="zh-CN"/>
        </w:rPr>
        <w:t>35、A</w:t>
      </w:r>
    </w:p>
    <w:p w14:paraId="2A870809">
      <w:pPr>
        <w:rPr>
          <w:rFonts w:hint="default"/>
        </w:rPr>
      </w:pPr>
      <w:r>
        <w:rPr>
          <w:rFonts w:hint="default"/>
          <w:lang w:val="en-US" w:eastAsia="zh-CN"/>
        </w:rPr>
        <w:t>36、C</w:t>
      </w:r>
    </w:p>
    <w:p w14:paraId="4938798B">
      <w:pPr>
        <w:rPr>
          <w:rFonts w:hint="default"/>
        </w:rPr>
      </w:pPr>
      <w:r>
        <w:rPr>
          <w:rFonts w:hint="default"/>
          <w:lang w:val="en-US" w:eastAsia="zh-CN"/>
        </w:rPr>
        <w:t>37、B</w:t>
      </w:r>
    </w:p>
    <w:p w14:paraId="05C5E95F">
      <w:pPr>
        <w:rPr>
          <w:rFonts w:hint="default"/>
        </w:rPr>
      </w:pPr>
      <w:r>
        <w:rPr>
          <w:rFonts w:hint="default"/>
          <w:lang w:val="en-US" w:eastAsia="zh-CN"/>
        </w:rPr>
        <w:t>38、C</w:t>
      </w:r>
    </w:p>
    <w:p w14:paraId="0C80A29F">
      <w:pPr>
        <w:rPr>
          <w:rFonts w:hint="default"/>
        </w:rPr>
      </w:pPr>
      <w:r>
        <w:rPr>
          <w:rFonts w:hint="default"/>
          <w:lang w:val="en-US" w:eastAsia="zh-CN"/>
        </w:rPr>
        <w:t>39、C</w:t>
      </w:r>
    </w:p>
    <w:p w14:paraId="49291E1A">
      <w:pPr>
        <w:rPr>
          <w:rFonts w:hint="default"/>
        </w:rPr>
      </w:pPr>
      <w:r>
        <w:rPr>
          <w:rFonts w:hint="default"/>
          <w:lang w:val="en-US" w:eastAsia="zh-CN"/>
        </w:rPr>
        <w:t>40、D</w:t>
      </w:r>
    </w:p>
    <w:p w14:paraId="33B67FEF">
      <w:pPr>
        <w:rPr>
          <w:rFonts w:hint="default"/>
        </w:rPr>
      </w:pPr>
      <w:r>
        <w:rPr>
          <w:rFonts w:hint="default"/>
          <w:lang w:val="en-US" w:eastAsia="zh-CN"/>
        </w:rPr>
        <w:t>41、B</w:t>
      </w:r>
    </w:p>
    <w:p w14:paraId="5204A26E">
      <w:pPr>
        <w:rPr>
          <w:rFonts w:hint="default"/>
        </w:rPr>
      </w:pPr>
      <w:r>
        <w:rPr>
          <w:rFonts w:hint="default"/>
          <w:lang w:val="en-US" w:eastAsia="zh-CN"/>
        </w:rPr>
        <w:t>42、A</w:t>
      </w:r>
    </w:p>
    <w:p w14:paraId="6CC38DF0">
      <w:pPr>
        <w:rPr>
          <w:rFonts w:hint="default"/>
        </w:rPr>
      </w:pPr>
      <w:r>
        <w:rPr>
          <w:rFonts w:hint="default"/>
          <w:lang w:val="en-US" w:eastAsia="zh-CN"/>
        </w:rPr>
        <w:t>43、D</w:t>
      </w:r>
    </w:p>
    <w:p w14:paraId="2B8E4CF9">
      <w:pPr>
        <w:rPr>
          <w:rFonts w:hint="default"/>
        </w:rPr>
      </w:pPr>
      <w:r>
        <w:rPr>
          <w:rFonts w:hint="default"/>
          <w:lang w:val="en-US" w:eastAsia="zh-CN"/>
        </w:rPr>
        <w:t>44、A</w:t>
      </w:r>
    </w:p>
    <w:p w14:paraId="089D7640">
      <w:pPr>
        <w:rPr>
          <w:rFonts w:hint="default"/>
        </w:rPr>
      </w:pPr>
      <w:r>
        <w:rPr>
          <w:rFonts w:hint="default"/>
          <w:lang w:val="en-US" w:eastAsia="zh-CN"/>
        </w:rPr>
        <w:t>45、A</w:t>
      </w:r>
    </w:p>
    <w:p w14:paraId="76611C59">
      <w:pPr>
        <w:rPr>
          <w:rFonts w:hint="default"/>
        </w:rPr>
      </w:pPr>
      <w:r>
        <w:rPr>
          <w:rFonts w:hint="default"/>
          <w:lang w:val="en-US" w:eastAsia="zh-CN"/>
        </w:rPr>
        <w:t>46、D</w:t>
      </w:r>
    </w:p>
    <w:p w14:paraId="32DEE71D">
      <w:pPr>
        <w:rPr>
          <w:rFonts w:hint="default"/>
        </w:rPr>
      </w:pPr>
      <w:r>
        <w:rPr>
          <w:rFonts w:hint="default"/>
          <w:lang w:val="en-US" w:eastAsia="zh-CN"/>
        </w:rPr>
        <w:t>47、D</w:t>
      </w:r>
    </w:p>
    <w:p w14:paraId="5FC2F0ED">
      <w:pPr>
        <w:rPr>
          <w:rFonts w:hint="default"/>
        </w:rPr>
      </w:pPr>
      <w:r>
        <w:rPr>
          <w:rFonts w:hint="default"/>
          <w:lang w:val="en-US" w:eastAsia="zh-CN"/>
        </w:rPr>
        <w:t>48、B</w:t>
      </w:r>
    </w:p>
    <w:p w14:paraId="423BF2C3">
      <w:pPr>
        <w:rPr>
          <w:rFonts w:hint="default"/>
        </w:rPr>
      </w:pPr>
      <w:r>
        <w:rPr>
          <w:rFonts w:hint="default"/>
          <w:lang w:val="en-US" w:eastAsia="zh-CN"/>
        </w:rPr>
        <w:t>49、B</w:t>
      </w:r>
    </w:p>
    <w:p w14:paraId="09351073">
      <w:pPr>
        <w:rPr>
          <w:rFonts w:hint="default"/>
        </w:rPr>
      </w:pPr>
      <w:r>
        <w:rPr>
          <w:rFonts w:hint="default"/>
          <w:lang w:val="en-US" w:eastAsia="zh-CN"/>
        </w:rPr>
        <w:t>50、B</w:t>
      </w:r>
    </w:p>
    <w:p w14:paraId="2DBE07D2">
      <w:pPr>
        <w:rPr>
          <w:rFonts w:hint="default"/>
        </w:rPr>
      </w:pPr>
      <w:r>
        <w:rPr>
          <w:rFonts w:hint="default"/>
          <w:lang w:val="en-US" w:eastAsia="zh-CN"/>
        </w:rPr>
        <w:t>51、A</w:t>
      </w:r>
    </w:p>
    <w:p w14:paraId="55B300EF">
      <w:pPr>
        <w:rPr>
          <w:rFonts w:hint="default"/>
        </w:rPr>
      </w:pPr>
      <w:r>
        <w:rPr>
          <w:rFonts w:hint="default"/>
          <w:lang w:val="en-US" w:eastAsia="zh-CN"/>
        </w:rPr>
        <w:t>52、D</w:t>
      </w:r>
    </w:p>
    <w:p w14:paraId="1D4C0F22">
      <w:pPr>
        <w:rPr>
          <w:rFonts w:hint="default"/>
        </w:rPr>
      </w:pPr>
      <w:r>
        <w:rPr>
          <w:rFonts w:hint="default"/>
          <w:lang w:val="en-US" w:eastAsia="zh-CN"/>
        </w:rPr>
        <w:t>53、C</w:t>
      </w:r>
    </w:p>
    <w:p w14:paraId="5A516F66">
      <w:pPr>
        <w:rPr>
          <w:rFonts w:hint="default"/>
        </w:rPr>
      </w:pPr>
      <w:r>
        <w:rPr>
          <w:rFonts w:hint="default"/>
          <w:lang w:val="en-US" w:eastAsia="zh-CN"/>
        </w:rPr>
        <w:t>54、A</w:t>
      </w:r>
    </w:p>
    <w:p w14:paraId="3F08E89B">
      <w:pPr>
        <w:rPr>
          <w:rFonts w:hint="default"/>
        </w:rPr>
      </w:pPr>
      <w:r>
        <w:rPr>
          <w:rFonts w:hint="default"/>
          <w:lang w:val="en-US" w:eastAsia="zh-CN"/>
        </w:rPr>
        <w:t>55、C</w:t>
      </w:r>
    </w:p>
    <w:p w14:paraId="66CF253E">
      <w:pPr>
        <w:rPr>
          <w:rFonts w:hint="default"/>
        </w:rPr>
      </w:pPr>
      <w:r>
        <w:rPr>
          <w:rFonts w:hint="default"/>
          <w:lang w:val="en-US" w:eastAsia="zh-CN"/>
        </w:rPr>
        <w:t>56、D</w:t>
      </w:r>
    </w:p>
    <w:p w14:paraId="254230B6">
      <w:pPr>
        <w:rPr>
          <w:rFonts w:hint="default"/>
        </w:rPr>
      </w:pPr>
      <w:r>
        <w:rPr>
          <w:rFonts w:hint="default"/>
          <w:lang w:val="en-US" w:eastAsia="zh-CN"/>
        </w:rPr>
        <w:t>57、C</w:t>
      </w:r>
    </w:p>
    <w:p w14:paraId="7E773968">
      <w:pPr>
        <w:rPr>
          <w:rFonts w:hint="default"/>
        </w:rPr>
      </w:pPr>
      <w:r>
        <w:rPr>
          <w:rFonts w:hint="default"/>
          <w:lang w:val="en-US" w:eastAsia="zh-CN"/>
        </w:rPr>
        <w:t>58、A</w:t>
      </w:r>
    </w:p>
    <w:p w14:paraId="4BFDDF3C">
      <w:pPr>
        <w:rPr>
          <w:rFonts w:hint="default"/>
        </w:rPr>
      </w:pPr>
      <w:r>
        <w:rPr>
          <w:rFonts w:hint="default"/>
          <w:lang w:val="en-US" w:eastAsia="zh-CN"/>
        </w:rPr>
        <w:t>59、B</w:t>
      </w:r>
    </w:p>
    <w:p w14:paraId="3E172901">
      <w:pPr>
        <w:rPr>
          <w:rFonts w:hint="default"/>
        </w:rPr>
      </w:pPr>
      <w:r>
        <w:rPr>
          <w:rFonts w:hint="default"/>
          <w:lang w:val="en-US" w:eastAsia="zh-CN"/>
        </w:rPr>
        <w:t>60、C</w:t>
      </w:r>
    </w:p>
    <w:p w14:paraId="1317988B">
      <w:pPr>
        <w:rPr>
          <w:rFonts w:hint="default"/>
        </w:rPr>
      </w:pPr>
      <w:r>
        <w:rPr>
          <w:rFonts w:hint="default"/>
          <w:lang w:val="en-US" w:eastAsia="zh-CN"/>
        </w:rPr>
        <w:t>61、D</w:t>
      </w:r>
    </w:p>
    <w:p w14:paraId="281F055E">
      <w:pPr>
        <w:rPr>
          <w:rFonts w:hint="default"/>
        </w:rPr>
      </w:pPr>
      <w:r>
        <w:rPr>
          <w:rFonts w:hint="default"/>
          <w:lang w:val="en-US" w:eastAsia="zh-CN"/>
        </w:rPr>
        <w:t>62、A</w:t>
      </w:r>
    </w:p>
    <w:p w14:paraId="25B73BC3">
      <w:pPr>
        <w:rPr>
          <w:rFonts w:hint="default"/>
        </w:rPr>
      </w:pPr>
      <w:r>
        <w:rPr>
          <w:rFonts w:hint="default"/>
          <w:lang w:val="en-US" w:eastAsia="zh-CN"/>
        </w:rPr>
        <w:t>63、A</w:t>
      </w:r>
    </w:p>
    <w:p w14:paraId="5BB02778">
      <w:pPr>
        <w:rPr>
          <w:rFonts w:hint="default"/>
        </w:rPr>
      </w:pPr>
      <w:r>
        <w:rPr>
          <w:rFonts w:hint="default"/>
          <w:lang w:val="en-US" w:eastAsia="zh-CN"/>
        </w:rPr>
        <w:t>64、D</w:t>
      </w:r>
    </w:p>
    <w:p w14:paraId="3617A928">
      <w:pPr>
        <w:rPr>
          <w:rFonts w:hint="default"/>
        </w:rPr>
      </w:pPr>
      <w:r>
        <w:rPr>
          <w:rFonts w:hint="default"/>
          <w:lang w:val="en-US" w:eastAsia="zh-CN"/>
        </w:rPr>
        <w:t>65、C</w:t>
      </w:r>
    </w:p>
    <w:p w14:paraId="35496D72">
      <w:pPr>
        <w:rPr>
          <w:rFonts w:hint="default"/>
        </w:rPr>
      </w:pPr>
      <w:r>
        <w:rPr>
          <w:rFonts w:hint="default"/>
          <w:lang w:val="en-US" w:eastAsia="zh-CN"/>
        </w:rPr>
        <w:t>66、D</w:t>
      </w:r>
    </w:p>
    <w:p w14:paraId="4B4DFB8A">
      <w:pPr>
        <w:rPr>
          <w:rFonts w:hint="default"/>
        </w:rPr>
      </w:pPr>
      <w:r>
        <w:rPr>
          <w:rFonts w:hint="default"/>
          <w:lang w:val="en-US" w:eastAsia="zh-CN"/>
        </w:rPr>
        <w:t>67、C</w:t>
      </w:r>
    </w:p>
    <w:p w14:paraId="30CECB8C">
      <w:pPr>
        <w:rPr>
          <w:rFonts w:hint="default"/>
        </w:rPr>
      </w:pPr>
      <w:r>
        <w:rPr>
          <w:rFonts w:hint="default"/>
          <w:lang w:val="en-US" w:eastAsia="zh-CN"/>
        </w:rPr>
        <w:t>68、B</w:t>
      </w:r>
    </w:p>
    <w:p w14:paraId="4B7ABC21">
      <w:pPr>
        <w:rPr>
          <w:rFonts w:hint="default"/>
        </w:rPr>
      </w:pPr>
      <w:r>
        <w:rPr>
          <w:rFonts w:hint="default"/>
          <w:lang w:val="en-US" w:eastAsia="zh-CN"/>
        </w:rPr>
        <w:t>69、A</w:t>
      </w:r>
    </w:p>
    <w:p w14:paraId="78652F6B">
      <w:pPr>
        <w:rPr>
          <w:rFonts w:hint="default"/>
        </w:rPr>
      </w:pPr>
      <w:r>
        <w:rPr>
          <w:rFonts w:hint="default"/>
          <w:lang w:val="en-US" w:eastAsia="zh-CN"/>
        </w:rPr>
        <w:t>70、B</w:t>
      </w:r>
    </w:p>
    <w:p w14:paraId="6B98E110">
      <w:pPr>
        <w:rPr>
          <w:rFonts w:hint="default"/>
        </w:rPr>
      </w:pPr>
      <w:r>
        <w:rPr>
          <w:rFonts w:hint="default"/>
          <w:lang w:val="en-US" w:eastAsia="zh-CN"/>
        </w:rPr>
        <w:t>71、C</w:t>
      </w:r>
    </w:p>
    <w:p w14:paraId="7A65D1AF">
      <w:pPr>
        <w:rPr>
          <w:rFonts w:hint="default"/>
        </w:rPr>
      </w:pPr>
      <w:r>
        <w:rPr>
          <w:rFonts w:hint="default"/>
          <w:lang w:val="en-US" w:eastAsia="zh-CN"/>
        </w:rPr>
        <w:t>72、B</w:t>
      </w:r>
    </w:p>
    <w:p w14:paraId="53012ED5">
      <w:pPr>
        <w:rPr>
          <w:rFonts w:hint="default"/>
        </w:rPr>
      </w:pPr>
      <w:r>
        <w:rPr>
          <w:rFonts w:hint="default"/>
          <w:lang w:val="en-US" w:eastAsia="zh-CN"/>
        </w:rPr>
        <w:t>73、D</w:t>
      </w:r>
    </w:p>
    <w:p w14:paraId="732122B0">
      <w:pPr>
        <w:rPr>
          <w:rFonts w:hint="default"/>
        </w:rPr>
      </w:pPr>
      <w:r>
        <w:rPr>
          <w:rFonts w:hint="default"/>
          <w:lang w:val="en-US" w:eastAsia="zh-CN"/>
        </w:rPr>
        <w:t>74、B</w:t>
      </w:r>
    </w:p>
    <w:p w14:paraId="44B9DBBF">
      <w:pPr>
        <w:rPr>
          <w:rFonts w:hint="default"/>
        </w:rPr>
      </w:pPr>
      <w:r>
        <w:rPr>
          <w:rFonts w:hint="default"/>
          <w:lang w:val="en-US" w:eastAsia="zh-CN"/>
        </w:rPr>
        <w:t>75、B</w:t>
      </w:r>
    </w:p>
    <w:p w14:paraId="7FE4704E">
      <w:pPr>
        <w:rPr>
          <w:rFonts w:hint="default"/>
        </w:rPr>
      </w:pPr>
      <w:r>
        <w:rPr>
          <w:rFonts w:hint="default"/>
          <w:lang w:val="en-US" w:eastAsia="zh-CN"/>
        </w:rPr>
        <w:t>76、A</w:t>
      </w:r>
    </w:p>
    <w:p w14:paraId="46AAC868">
      <w:pPr>
        <w:rPr>
          <w:rFonts w:hint="default"/>
        </w:rPr>
      </w:pPr>
      <w:r>
        <w:rPr>
          <w:rFonts w:hint="default"/>
          <w:lang w:val="en-US" w:eastAsia="zh-CN"/>
        </w:rPr>
        <w:t>77、D</w:t>
      </w:r>
    </w:p>
    <w:p w14:paraId="0528A603">
      <w:pPr>
        <w:rPr>
          <w:rFonts w:hint="default"/>
        </w:rPr>
      </w:pPr>
      <w:r>
        <w:rPr>
          <w:rFonts w:hint="default"/>
          <w:lang w:val="en-US" w:eastAsia="zh-CN"/>
        </w:rPr>
        <w:t>78、C</w:t>
      </w:r>
    </w:p>
    <w:p w14:paraId="0081880D">
      <w:pPr>
        <w:rPr>
          <w:rFonts w:hint="default"/>
        </w:rPr>
      </w:pPr>
      <w:r>
        <w:rPr>
          <w:rFonts w:hint="default"/>
          <w:lang w:val="en-US" w:eastAsia="zh-CN"/>
        </w:rPr>
        <w:t>79、C</w:t>
      </w:r>
    </w:p>
    <w:p w14:paraId="76DE8C29">
      <w:pPr>
        <w:rPr>
          <w:rFonts w:hint="default"/>
        </w:rPr>
      </w:pPr>
      <w:r>
        <w:rPr>
          <w:rFonts w:hint="default"/>
          <w:lang w:val="en-US" w:eastAsia="zh-CN"/>
        </w:rPr>
        <w:t>80、D</w:t>
      </w:r>
    </w:p>
    <w:p w14:paraId="14B337C4">
      <w:pPr>
        <w:rPr>
          <w:rFonts w:hint="default"/>
        </w:rPr>
      </w:pPr>
      <w:r>
        <w:rPr>
          <w:rFonts w:hint="default"/>
          <w:lang w:val="en-US" w:eastAsia="zh-CN"/>
        </w:rPr>
        <w:t>81、A</w:t>
      </w:r>
    </w:p>
    <w:p w14:paraId="08131A27">
      <w:pPr>
        <w:rPr>
          <w:rFonts w:hint="default"/>
        </w:rPr>
      </w:pPr>
      <w:r>
        <w:rPr>
          <w:rFonts w:hint="default"/>
          <w:lang w:val="en-US" w:eastAsia="zh-CN"/>
        </w:rPr>
        <w:t>82、C</w:t>
      </w:r>
    </w:p>
    <w:p w14:paraId="30FBC4DD">
      <w:pPr>
        <w:rPr>
          <w:rFonts w:hint="default"/>
        </w:rPr>
      </w:pPr>
      <w:r>
        <w:rPr>
          <w:rFonts w:hint="default"/>
          <w:lang w:val="en-US" w:eastAsia="zh-CN"/>
        </w:rPr>
        <w:t>83、D</w:t>
      </w:r>
    </w:p>
    <w:p w14:paraId="49B71BEB">
      <w:pPr>
        <w:rPr>
          <w:rFonts w:hint="default"/>
        </w:rPr>
      </w:pPr>
      <w:r>
        <w:rPr>
          <w:rFonts w:hint="default"/>
          <w:lang w:val="en-US" w:eastAsia="zh-CN"/>
        </w:rPr>
        <w:t>84、A</w:t>
      </w:r>
    </w:p>
    <w:p w14:paraId="2819C397">
      <w:pPr>
        <w:rPr>
          <w:rFonts w:hint="default"/>
        </w:rPr>
      </w:pPr>
      <w:r>
        <w:rPr>
          <w:rFonts w:hint="default"/>
          <w:lang w:val="en-US" w:eastAsia="zh-CN"/>
        </w:rPr>
        <w:t>85、A</w:t>
      </w:r>
    </w:p>
    <w:p w14:paraId="3FB71C57">
      <w:pPr>
        <w:rPr>
          <w:rFonts w:hint="default"/>
        </w:rPr>
      </w:pPr>
      <w:r>
        <w:rPr>
          <w:rFonts w:hint="default"/>
          <w:lang w:val="en-US" w:eastAsia="zh-CN"/>
        </w:rPr>
        <w:t>86、D</w:t>
      </w:r>
    </w:p>
    <w:p w14:paraId="5BEF3792">
      <w:pPr>
        <w:rPr>
          <w:rFonts w:hint="default"/>
        </w:rPr>
      </w:pPr>
      <w:r>
        <w:rPr>
          <w:rFonts w:hint="default"/>
          <w:lang w:val="en-US" w:eastAsia="zh-CN"/>
        </w:rPr>
        <w:t>87、B</w:t>
      </w:r>
    </w:p>
    <w:p w14:paraId="10F24719">
      <w:pPr>
        <w:rPr>
          <w:rFonts w:hint="default"/>
        </w:rPr>
      </w:pPr>
      <w:r>
        <w:rPr>
          <w:rFonts w:hint="default"/>
          <w:lang w:val="en-US" w:eastAsia="zh-CN"/>
        </w:rPr>
        <w:t>88、A</w:t>
      </w:r>
    </w:p>
    <w:p w14:paraId="50E75D65">
      <w:pPr>
        <w:rPr>
          <w:rFonts w:hint="default"/>
        </w:rPr>
      </w:pPr>
      <w:r>
        <w:rPr>
          <w:rFonts w:hint="default"/>
          <w:lang w:val="en-US" w:eastAsia="zh-CN"/>
        </w:rPr>
        <w:t>89、C</w:t>
      </w:r>
    </w:p>
    <w:p w14:paraId="2B37E31A">
      <w:pPr>
        <w:rPr>
          <w:rFonts w:hint="default"/>
        </w:rPr>
      </w:pPr>
      <w:r>
        <w:rPr>
          <w:rFonts w:hint="default"/>
          <w:lang w:val="en-US" w:eastAsia="zh-CN"/>
        </w:rPr>
        <w:t>90、A</w:t>
      </w:r>
    </w:p>
    <w:p w14:paraId="1F42C529">
      <w:pPr>
        <w:rPr>
          <w:rFonts w:hint="default"/>
        </w:rPr>
      </w:pPr>
      <w:r>
        <w:rPr>
          <w:rFonts w:hint="default"/>
          <w:lang w:val="en-US" w:eastAsia="zh-CN"/>
        </w:rPr>
        <w:t>91、C</w:t>
      </w:r>
    </w:p>
    <w:p w14:paraId="2911E8C7">
      <w:pPr>
        <w:rPr>
          <w:rFonts w:hint="default"/>
        </w:rPr>
      </w:pPr>
      <w:r>
        <w:rPr>
          <w:rFonts w:hint="default"/>
          <w:lang w:val="en-US" w:eastAsia="zh-CN"/>
        </w:rPr>
        <w:t>92、B</w:t>
      </w:r>
    </w:p>
    <w:p w14:paraId="211726AF">
      <w:pPr>
        <w:rPr>
          <w:rFonts w:hint="default"/>
        </w:rPr>
      </w:pPr>
      <w:r>
        <w:rPr>
          <w:rFonts w:hint="default"/>
          <w:lang w:val="en-US" w:eastAsia="zh-CN"/>
        </w:rPr>
        <w:t>93、C</w:t>
      </w:r>
    </w:p>
    <w:p w14:paraId="4220EAF2">
      <w:pPr>
        <w:rPr>
          <w:rFonts w:hint="default"/>
        </w:rPr>
      </w:pPr>
      <w:r>
        <w:rPr>
          <w:rFonts w:hint="default"/>
          <w:lang w:val="en-US" w:eastAsia="zh-CN"/>
        </w:rPr>
        <w:t>94、B</w:t>
      </w:r>
    </w:p>
    <w:p w14:paraId="266ED382">
      <w:pPr>
        <w:rPr>
          <w:rFonts w:hint="default"/>
        </w:rPr>
      </w:pPr>
      <w:r>
        <w:rPr>
          <w:rFonts w:hint="default"/>
          <w:lang w:val="en-US" w:eastAsia="zh-CN"/>
        </w:rPr>
        <w:t>95、D</w:t>
      </w:r>
    </w:p>
    <w:p w14:paraId="56AC7EC2">
      <w:pPr>
        <w:rPr>
          <w:rFonts w:hint="default"/>
        </w:rPr>
      </w:pPr>
      <w:r>
        <w:rPr>
          <w:rFonts w:hint="default"/>
          <w:lang w:val="en-US" w:eastAsia="zh-CN"/>
        </w:rPr>
        <w:t>96、A</w:t>
      </w:r>
    </w:p>
    <w:p w14:paraId="46D8B369">
      <w:pPr>
        <w:rPr>
          <w:rFonts w:hint="default"/>
        </w:rPr>
      </w:pPr>
      <w:r>
        <w:rPr>
          <w:rFonts w:hint="default"/>
          <w:lang w:val="en-US" w:eastAsia="zh-CN"/>
        </w:rPr>
        <w:t>97、D</w:t>
      </w:r>
    </w:p>
    <w:p w14:paraId="4140A430">
      <w:pPr>
        <w:rPr>
          <w:rFonts w:hint="default"/>
        </w:rPr>
      </w:pPr>
      <w:r>
        <w:rPr>
          <w:rFonts w:hint="default"/>
          <w:lang w:val="en-US" w:eastAsia="zh-CN"/>
        </w:rPr>
        <w:t>98、A</w:t>
      </w:r>
    </w:p>
    <w:p w14:paraId="0580ED22">
      <w:pPr>
        <w:rPr>
          <w:rFonts w:hint="default"/>
        </w:rPr>
      </w:pPr>
      <w:r>
        <w:rPr>
          <w:rFonts w:hint="default"/>
          <w:lang w:val="en-US" w:eastAsia="zh-CN"/>
        </w:rPr>
        <w:t>99、A</w:t>
      </w:r>
    </w:p>
    <w:p w14:paraId="2B551487">
      <w:pPr>
        <w:rPr>
          <w:rFonts w:hint="default"/>
        </w:rPr>
      </w:pPr>
      <w:r>
        <w:rPr>
          <w:rFonts w:hint="default"/>
          <w:lang w:val="en-US" w:eastAsia="zh-CN"/>
        </w:rPr>
        <w:t>100、D</w:t>
      </w:r>
    </w:p>
    <w:p w14:paraId="53F345C1">
      <w:pPr>
        <w:rPr>
          <w:rFonts w:hint="default"/>
        </w:rPr>
      </w:pPr>
      <w:r>
        <w:rPr>
          <w:rFonts w:hint="default"/>
          <w:lang w:val="en-US" w:eastAsia="zh-CN"/>
        </w:rPr>
        <w:t>101、A</w:t>
      </w:r>
    </w:p>
    <w:p w14:paraId="678C3FC0">
      <w:pPr>
        <w:rPr>
          <w:rFonts w:hint="default"/>
        </w:rPr>
      </w:pPr>
      <w:r>
        <w:rPr>
          <w:rFonts w:hint="default"/>
          <w:lang w:val="en-US" w:eastAsia="zh-CN"/>
        </w:rPr>
        <w:t>102、B</w:t>
      </w:r>
    </w:p>
    <w:p w14:paraId="45D1D6D7">
      <w:pPr>
        <w:rPr>
          <w:rFonts w:hint="default"/>
        </w:rPr>
      </w:pPr>
      <w:r>
        <w:rPr>
          <w:rFonts w:hint="default"/>
          <w:lang w:val="en-US" w:eastAsia="zh-CN"/>
        </w:rPr>
        <w:t>103、B</w:t>
      </w:r>
    </w:p>
    <w:p w14:paraId="3D6411DA">
      <w:pPr>
        <w:rPr>
          <w:rFonts w:hint="default"/>
        </w:rPr>
      </w:pPr>
      <w:r>
        <w:rPr>
          <w:rFonts w:hint="default"/>
          <w:lang w:val="en-US" w:eastAsia="zh-CN"/>
        </w:rPr>
        <w:t>104、D</w:t>
      </w:r>
    </w:p>
    <w:p w14:paraId="217B2DE1">
      <w:pPr>
        <w:rPr>
          <w:rFonts w:hint="default"/>
        </w:rPr>
      </w:pPr>
      <w:r>
        <w:rPr>
          <w:rFonts w:hint="default"/>
          <w:lang w:val="en-US" w:eastAsia="zh-CN"/>
        </w:rPr>
        <w:t>105、D</w:t>
      </w:r>
    </w:p>
    <w:p w14:paraId="6DEE73CF">
      <w:pPr>
        <w:rPr>
          <w:rFonts w:hint="default"/>
        </w:rPr>
      </w:pPr>
      <w:r>
        <w:rPr>
          <w:rFonts w:hint="default"/>
          <w:lang w:val="en-US" w:eastAsia="zh-CN"/>
        </w:rPr>
        <w:t>106、C</w:t>
      </w:r>
    </w:p>
    <w:p w14:paraId="30E70313">
      <w:pPr>
        <w:rPr>
          <w:rFonts w:hint="default"/>
        </w:rPr>
      </w:pPr>
      <w:r>
        <w:rPr>
          <w:rFonts w:hint="default"/>
          <w:lang w:val="en-US" w:eastAsia="zh-CN"/>
        </w:rPr>
        <w:t>107、D</w:t>
      </w:r>
    </w:p>
    <w:p w14:paraId="4A9F4969">
      <w:pPr>
        <w:rPr>
          <w:rFonts w:hint="default"/>
        </w:rPr>
      </w:pPr>
      <w:r>
        <w:rPr>
          <w:rFonts w:hint="default"/>
          <w:lang w:val="en-US" w:eastAsia="zh-CN"/>
        </w:rPr>
        <w:t>108、A</w:t>
      </w:r>
    </w:p>
    <w:p w14:paraId="68464209">
      <w:pPr>
        <w:rPr>
          <w:rFonts w:hint="default"/>
        </w:rPr>
      </w:pPr>
      <w:r>
        <w:rPr>
          <w:rFonts w:hint="default"/>
          <w:lang w:val="en-US" w:eastAsia="zh-CN"/>
        </w:rPr>
        <w:t>109、C</w:t>
      </w:r>
    </w:p>
    <w:p w14:paraId="4CF3B7ED">
      <w:pPr>
        <w:rPr>
          <w:rFonts w:hint="default"/>
        </w:rPr>
      </w:pPr>
      <w:r>
        <w:rPr>
          <w:rFonts w:hint="default"/>
          <w:lang w:val="en-US" w:eastAsia="zh-CN"/>
        </w:rPr>
        <w:t>110、A</w:t>
      </w:r>
    </w:p>
    <w:p w14:paraId="4A3FC903">
      <w:pPr>
        <w:rPr>
          <w:rFonts w:hint="default"/>
        </w:rPr>
      </w:pPr>
      <w:r>
        <w:rPr>
          <w:rFonts w:hint="default"/>
          <w:lang w:val="en-US" w:eastAsia="zh-CN"/>
        </w:rPr>
        <w:t>111、D</w:t>
      </w:r>
    </w:p>
    <w:p w14:paraId="27E4067C">
      <w:pPr>
        <w:rPr>
          <w:rFonts w:hint="default"/>
        </w:rPr>
      </w:pPr>
      <w:r>
        <w:rPr>
          <w:rFonts w:hint="default"/>
          <w:lang w:val="en-US" w:eastAsia="zh-CN"/>
        </w:rPr>
        <w:t>112、A</w:t>
      </w:r>
    </w:p>
    <w:p w14:paraId="7F7BE017">
      <w:pPr>
        <w:rPr>
          <w:rFonts w:hint="default"/>
        </w:rPr>
      </w:pPr>
      <w:r>
        <w:rPr>
          <w:rFonts w:hint="default"/>
          <w:lang w:val="en-US" w:eastAsia="zh-CN"/>
        </w:rPr>
        <w:t>113、B</w:t>
      </w:r>
    </w:p>
    <w:p w14:paraId="47D45D23">
      <w:pPr>
        <w:rPr>
          <w:rFonts w:hint="default"/>
        </w:rPr>
      </w:pPr>
      <w:r>
        <w:rPr>
          <w:rFonts w:hint="default"/>
          <w:lang w:val="en-US" w:eastAsia="zh-CN"/>
        </w:rPr>
        <w:t>114、A</w:t>
      </w:r>
    </w:p>
    <w:p w14:paraId="0E1FE9A0">
      <w:pPr>
        <w:rPr>
          <w:rFonts w:hint="default"/>
        </w:rPr>
      </w:pPr>
      <w:r>
        <w:rPr>
          <w:rFonts w:hint="default"/>
          <w:lang w:val="en-US" w:eastAsia="zh-CN"/>
        </w:rPr>
        <w:t>115、C</w:t>
      </w:r>
    </w:p>
    <w:p w14:paraId="4CF85EAE">
      <w:pPr>
        <w:rPr>
          <w:rFonts w:hint="default"/>
        </w:rPr>
      </w:pPr>
      <w:r>
        <w:rPr>
          <w:rFonts w:hint="default"/>
          <w:lang w:val="en-US" w:eastAsia="zh-CN"/>
        </w:rPr>
        <w:t>116、D</w:t>
      </w:r>
    </w:p>
    <w:p w14:paraId="7344B68E">
      <w:pPr>
        <w:rPr>
          <w:rFonts w:hint="default"/>
        </w:rPr>
      </w:pPr>
      <w:r>
        <w:rPr>
          <w:rFonts w:hint="default"/>
          <w:lang w:val="en-US" w:eastAsia="zh-CN"/>
        </w:rPr>
        <w:t>117、A</w:t>
      </w:r>
    </w:p>
    <w:p w14:paraId="6DD7B16B">
      <w:pPr>
        <w:rPr>
          <w:rFonts w:hint="default"/>
        </w:rPr>
      </w:pPr>
      <w:r>
        <w:rPr>
          <w:rFonts w:hint="default"/>
          <w:lang w:val="en-US" w:eastAsia="zh-CN"/>
        </w:rPr>
        <w:t>118、C</w:t>
      </w:r>
    </w:p>
    <w:p w14:paraId="4D2F8FBF">
      <w:pPr>
        <w:rPr>
          <w:rFonts w:hint="default"/>
        </w:rPr>
      </w:pPr>
      <w:r>
        <w:rPr>
          <w:rFonts w:hint="default"/>
          <w:lang w:val="en-US" w:eastAsia="zh-CN"/>
        </w:rPr>
        <w:t>119、B</w:t>
      </w:r>
    </w:p>
    <w:p w14:paraId="4E564F93">
      <w:pPr>
        <w:rPr>
          <w:rFonts w:hint="default"/>
        </w:rPr>
      </w:pPr>
      <w:r>
        <w:rPr>
          <w:rFonts w:hint="default"/>
          <w:lang w:val="en-US" w:eastAsia="zh-CN"/>
        </w:rPr>
        <w:t>120、C</w:t>
      </w:r>
    </w:p>
    <w:p w14:paraId="53F56042">
      <w:pPr>
        <w:rPr>
          <w:rFonts w:hint="default"/>
        </w:rPr>
      </w:pPr>
      <w:r>
        <w:rPr>
          <w:rFonts w:hint="default"/>
          <w:lang w:val="en-US" w:eastAsia="zh-CN"/>
        </w:rPr>
        <w:t>121、A</w:t>
      </w:r>
    </w:p>
    <w:p w14:paraId="1E351D4C">
      <w:pPr>
        <w:rPr>
          <w:rFonts w:hint="default"/>
        </w:rPr>
      </w:pPr>
      <w:r>
        <w:rPr>
          <w:rFonts w:hint="default"/>
          <w:lang w:val="en-US" w:eastAsia="zh-CN"/>
        </w:rPr>
        <w:t>122、D</w:t>
      </w:r>
    </w:p>
    <w:p w14:paraId="052F6B9B">
      <w:pPr>
        <w:rPr>
          <w:rFonts w:hint="default"/>
        </w:rPr>
      </w:pPr>
      <w:r>
        <w:rPr>
          <w:rFonts w:hint="default"/>
          <w:lang w:val="en-US" w:eastAsia="zh-CN"/>
        </w:rPr>
        <w:t>123、C</w:t>
      </w:r>
    </w:p>
    <w:p w14:paraId="7EB58B88">
      <w:pPr>
        <w:rPr>
          <w:rFonts w:hint="default"/>
        </w:rPr>
      </w:pPr>
      <w:r>
        <w:rPr>
          <w:rFonts w:hint="default"/>
          <w:lang w:val="en-US" w:eastAsia="zh-CN"/>
        </w:rPr>
        <w:t>124、C</w:t>
      </w:r>
    </w:p>
    <w:p w14:paraId="118E573E">
      <w:pPr>
        <w:rPr>
          <w:rFonts w:hint="default"/>
        </w:rPr>
      </w:pPr>
      <w:r>
        <w:rPr>
          <w:rFonts w:hint="default"/>
          <w:lang w:val="en-US" w:eastAsia="zh-CN"/>
        </w:rPr>
        <w:t>125、D</w:t>
      </w:r>
    </w:p>
    <w:p w14:paraId="7BC23348">
      <w:pPr>
        <w:rPr>
          <w:rFonts w:hint="default"/>
        </w:rPr>
      </w:pPr>
      <w:r>
        <w:rPr>
          <w:rFonts w:hint="default"/>
          <w:lang w:val="en-US" w:eastAsia="zh-CN"/>
        </w:rPr>
        <w:t>126、B</w:t>
      </w:r>
    </w:p>
    <w:p w14:paraId="403C7336">
      <w:pPr>
        <w:rPr>
          <w:rFonts w:hint="default"/>
        </w:rPr>
      </w:pPr>
      <w:r>
        <w:rPr>
          <w:rFonts w:hint="default"/>
          <w:lang w:val="en-US" w:eastAsia="zh-CN"/>
        </w:rPr>
        <w:t>127、B</w:t>
      </w:r>
    </w:p>
    <w:p w14:paraId="12363392">
      <w:pPr>
        <w:rPr>
          <w:rFonts w:hint="default"/>
        </w:rPr>
      </w:pPr>
      <w:r>
        <w:rPr>
          <w:rFonts w:hint="default"/>
          <w:lang w:val="en-US" w:eastAsia="zh-CN"/>
        </w:rPr>
        <w:t>128、C</w:t>
      </w:r>
    </w:p>
    <w:p w14:paraId="1F24EDDF">
      <w:pPr>
        <w:rPr>
          <w:rFonts w:hint="default"/>
        </w:rPr>
      </w:pPr>
      <w:r>
        <w:rPr>
          <w:rFonts w:hint="default"/>
          <w:lang w:val="en-US" w:eastAsia="zh-CN"/>
        </w:rPr>
        <w:t>129、C</w:t>
      </w:r>
    </w:p>
    <w:p w14:paraId="618896A9">
      <w:pPr>
        <w:rPr>
          <w:rFonts w:hint="default"/>
        </w:rPr>
      </w:pPr>
      <w:r>
        <w:rPr>
          <w:rFonts w:hint="default"/>
          <w:lang w:val="en-US" w:eastAsia="zh-CN"/>
        </w:rPr>
        <w:t>130、D</w:t>
      </w:r>
    </w:p>
    <w:p w14:paraId="63100C92">
      <w:pPr>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C8DBE">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writeProtection w:cryptProviderType="rsaFull" w:cryptAlgorithmClass="hash" w:cryptAlgorithmType="typeAny" w:cryptAlgorithmSid="4" w:cryptSpinCount="100000" w:hash="jsTCbAoZ5ydwzD8vAzu5FkEC6BA=" w:salt="XIL5cNt3NK19x0bUSO6E1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5B5D1FF5"/>
    <w:rsid w:val="2B455A0D"/>
    <w:rsid w:val="5B5D1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0" Type="http://schemas.openxmlformats.org/officeDocument/2006/relationships/fontTable" Target="fontTable.xml"/><Relationship Id="rId4" Type="http://schemas.openxmlformats.org/officeDocument/2006/relationships/theme" Target="theme/theme1.xml"/><Relationship Id="rId39" Type="http://schemas.openxmlformats.org/officeDocument/2006/relationships/customXml" Target="../customXml/item1.xml"/><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2024-08-27T08:53:00Z</dcterms:created>
  <dc:creator>新文泰教育</dc:creator>
  <cp:lastModifiedBy>新文泰教育</cp:lastModifiedBy>
  <dcterms:modified xsi:type="dcterms:W3CDTF">2024-08-27T08:56:33Z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3527FB2B1A3742D8A184C782223CDEB9_11</vt:lpwstr>
  </property>
</Properties>
</file>