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700"/>
      </w:pPr>
      <w:bookmarkStart w:id="49" w:name="_GoBack"/>
      <w:bookmarkEnd w:id="49"/>
      <w:r>
        <w:rPr>
          <w:rFonts w:hint="eastAsia"/>
          <w:lang w:val="en-US" w:eastAsia="zh-CN"/>
        </w:rPr>
        <w:t>广西壮族自治区</w:t>
      </w:r>
      <w:r>
        <w:t>2021</w:t>
      </w:r>
      <w:r>
        <w:t>年特岗教师招聘工作的通知</w:t>
      </w:r>
    </w:p>
    <w:p>
      <w:r>
        <w:t xml:space="preserve"> </w:t>
      </w:r>
    </w:p>
    <w:p>
      <w:r>
        <w:t>各有关市、县（市、区）党委编办、教育局、财政局、人力资源 社会保障局，各有关高等学校：</w:t>
      </w:r>
    </w:p>
    <w:p>
      <w:r>
        <w:t>按照国家和自治区的有关部署，为加强农村教师队伍和中等 职业学校教师队伍建设，</w:t>
      </w:r>
      <w:r>
        <w:t>2021</w:t>
      </w:r>
      <w:r>
        <w:t>年继续实施</w:t>
      </w:r>
      <w:r>
        <w:rPr>
          <w:lang w:val="zh-CN" w:eastAsia="zh-CN"/>
        </w:rPr>
        <w:t>“农村</w:t>
      </w:r>
      <w:r>
        <w:t>义务教育阶段 学校教师特设岗位计划”（以下简称</w:t>
      </w:r>
      <w:r>
        <w:rPr>
          <w:lang w:val="zh-CN" w:eastAsia="zh-CN"/>
        </w:rPr>
        <w:t>“义教</w:t>
      </w:r>
      <w:r>
        <w:t>特岗"）和</w:t>
      </w:r>
      <w:r>
        <w:rPr>
          <w:lang w:val="zh-CN" w:eastAsia="zh-CN"/>
        </w:rPr>
        <w:t>“中</w:t>
      </w:r>
      <w:r>
        <w:t>等职 业学校教师特设岗位</w:t>
      </w:r>
      <w:r>
        <w:rPr>
          <w:lang w:val="zh-CN" w:eastAsia="zh-CN"/>
        </w:rPr>
        <w:t>计划”</w:t>
      </w:r>
      <w:r>
        <w:t>（以下简称</w:t>
      </w:r>
      <w:r>
        <w:rPr>
          <w:lang w:val="zh-CN" w:eastAsia="zh-CN"/>
        </w:rPr>
        <w:t>“中职</w:t>
      </w:r>
      <w:r>
        <w:t>特岗"）。为做好 特岗教师招聘工作，现将有关事项通知如下：</w:t>
      </w:r>
    </w:p>
    <w:p>
      <w:bookmarkStart w:id="0" w:name="bookmark0"/>
      <w:r>
        <w:t>一</w:t>
      </w:r>
      <w:bookmarkEnd w:id="0"/>
      <w:r>
        <w:t>、</w:t>
      </w:r>
      <w:r>
        <w:tab/>
      </w:r>
      <w:r>
        <w:t>招聘计划</w:t>
      </w:r>
    </w:p>
    <w:p>
      <w:r>
        <w:rPr>
          <w:lang w:val="en-US" w:eastAsia="en-US"/>
        </w:rPr>
        <w:t>■</w:t>
      </w:r>
      <w:r>
        <w:t>（一）义教特岗。面向全区</w:t>
      </w:r>
      <w:r>
        <w:t>77</w:t>
      </w:r>
      <w:r>
        <w:t>个县（市、区）设岗，计划 招聘农村中小学特岗教师</w:t>
      </w:r>
      <w:r>
        <w:t>7174</w:t>
      </w:r>
      <w:r>
        <w:t>名。具体各设岗县（市、区）分 学科岗位招聘计划详见《</w:t>
      </w:r>
      <w:r>
        <w:t>2021</w:t>
      </w:r>
      <w:r>
        <w:t>年</w:t>
      </w:r>
      <w:r>
        <w:rPr>
          <w:lang w:val="zh-CN" w:eastAsia="zh-CN"/>
        </w:rPr>
        <w:t>“义教</w:t>
      </w:r>
      <w:r>
        <w:t>特岗”教师招聘计划表》 （附件</w:t>
      </w:r>
      <w:r>
        <w:t>1）</w:t>
      </w:r>
      <w:r>
        <w:rPr>
          <w:lang w:val="en-US" w:eastAsia="en-US"/>
        </w:rPr>
        <w:t>o</w:t>
      </w:r>
    </w:p>
    <w:p>
      <w:bookmarkStart w:id="1" w:name="bookmark1"/>
      <w:r>
        <w:t>（</w:t>
      </w:r>
      <w:bookmarkEnd w:id="1"/>
      <w:r>
        <w:t>二）中职特岗。面向全区</w:t>
      </w:r>
      <w:r>
        <w:t>13</w:t>
      </w:r>
      <w:r>
        <w:t>个县（市、区）设岗，计划 招聘中等职业学校教师</w:t>
      </w:r>
      <w:r>
        <w:t>66</w:t>
      </w:r>
      <w:r>
        <w:t>名。具体各设岗县（市、区）分学科 （专业）岗位招聘计划详见《</w:t>
      </w:r>
      <w:r>
        <w:t>2021</w:t>
      </w:r>
      <w:r>
        <w:t>年</w:t>
      </w:r>
      <w:r>
        <w:rPr>
          <w:lang w:val="zh-CN" w:eastAsia="zh-CN"/>
        </w:rPr>
        <w:t>“中职</w:t>
      </w:r>
      <w:r>
        <w:t>特岗”教师招聘计 划表》（附件</w:t>
      </w:r>
      <w:r>
        <w:t>2）</w:t>
      </w:r>
      <w:r>
        <w:t>。</w:t>
      </w:r>
    </w:p>
    <w:p>
      <w:bookmarkStart w:id="2" w:name="bookmark2"/>
      <w:r>
        <w:t>二</w:t>
      </w:r>
      <w:bookmarkEnd w:id="2"/>
      <w:r>
        <w:t>、</w:t>
      </w:r>
      <w:r>
        <w:tab/>
      </w:r>
      <w:r>
        <w:t>招聘对象和条件</w:t>
      </w:r>
    </w:p>
    <w:p>
      <w:bookmarkStart w:id="3" w:name="bookmark3"/>
      <w:r>
        <w:t>（</w:t>
      </w:r>
      <w:bookmarkEnd w:id="3"/>
      <w:r>
        <w:t>一）</w:t>
      </w:r>
      <w:r>
        <w:tab/>
      </w:r>
      <w:r>
        <w:t>政治素质好，热爱社会主义祖国，拥护党的各项方针、 政策，热爱教育事业，有强烈的事业心和责任感，品行端正，遵 纪守法。符合《教师法》《教师资格条例》等法律法规规定的普 通话水平、身体条件和心理条件。符合新时代中小学教师职业行 为十项准则要求，无刑事犯罪记录和其他不得聘用的违法记录。</w:t>
      </w:r>
    </w:p>
    <w:p>
      <w:bookmarkStart w:id="4" w:name="bookmark4"/>
      <w:r>
        <w:t>（</w:t>
      </w:r>
      <w:bookmarkEnd w:id="4"/>
      <w:r>
        <w:t>二）</w:t>
      </w:r>
      <w:r>
        <w:tab/>
      </w:r>
      <w:r>
        <w:t>以</w:t>
      </w:r>
      <w:r>
        <w:t>普通高校本科及以上毕业生</w:t>
      </w:r>
      <w:r>
        <w:t>为主，鼓励本科师范专 业毕业生应聘，小学岗位和初中音乐、美术、地理、生物岗位可 适当招聘师范类专科毕业生，</w:t>
      </w:r>
      <w:r>
        <w:t>年龄不超过30周岁（1991年6月 1日以后出生）</w:t>
      </w:r>
      <w:r>
        <w:t>。普通高校往届本科、师范类专科毕业生需具有 相应的教师资格证书，</w:t>
      </w:r>
      <w:r>
        <w:t>应届本科、师范类专科毕业生是否取得教 师资格证书不作为报考条件要求。</w:t>
      </w:r>
    </w:p>
    <w:p>
      <w:bookmarkStart w:id="5" w:name="bookmark5"/>
      <w:r>
        <w:t>（</w:t>
      </w:r>
      <w:bookmarkEnd w:id="5"/>
      <w:r>
        <w:t>三）</w:t>
      </w:r>
      <w:r>
        <w:tab/>
      </w:r>
      <w:r>
        <w:t>报名人员应同时符合教师资格条件要求和招聘岗位要 求。应聘中等职业学校、初中岗位的考生，所学专业与拟任教学 科原则上应一致；应聘小学岗位的考生，没有对应专业岗位的考 生，按文理科报考小学语文或小学数学岗位。报考英语、音乐、 美术、体育岗位的考生，所学专业必须与岗位学科一致。</w:t>
      </w:r>
    </w:p>
    <w:p>
      <w:bookmarkStart w:id="6" w:name="bookmark6"/>
      <w:r>
        <w:t>（</w:t>
      </w:r>
      <w:bookmarkEnd w:id="6"/>
      <w:r>
        <w:t>四）应聘中等职业学校岗位的考生，具有中级及以上专业 技术职务或技师及以上职业资格的企业人员，或者是在相关行业 领域享有较高声誉、具有丰富实践经验和特殊技能的</w:t>
      </w:r>
      <w:r>
        <w:rPr>
          <w:lang w:val="zh-CN" w:eastAsia="zh-CN"/>
        </w:rPr>
        <w:t>“能</w:t>
      </w:r>
      <w:r>
        <w:t>工巧 匠”，同等条件下优先，年龄可放宽至</w:t>
      </w:r>
      <w:r>
        <w:t>35</w:t>
      </w:r>
      <w:r>
        <w:t>周岁以下</w:t>
      </w:r>
      <w:r>
        <w:t>（1986</w:t>
      </w:r>
      <w:r>
        <w:t>年</w:t>
      </w:r>
      <w:r>
        <w:t xml:space="preserve">6 </w:t>
      </w:r>
      <w:r>
        <w:t>月</w:t>
      </w:r>
      <w:r>
        <w:t>1</w:t>
      </w:r>
      <w:r>
        <w:t>日以后出生），学历可放宽至专科。</w:t>
      </w:r>
    </w:p>
    <w:p>
      <w:bookmarkStart w:id="7" w:name="bookmark7"/>
      <w:r>
        <w:t>（</w:t>
      </w:r>
      <w:bookmarkEnd w:id="7"/>
      <w:r>
        <w:t>五）参加过</w:t>
      </w:r>
      <w:r>
        <w:rPr>
          <w:lang w:val="zh-CN" w:eastAsia="zh-CN"/>
        </w:rPr>
        <w:t>“大学</w:t>
      </w:r>
      <w:r>
        <w:t>生志愿服务西部计划</w:t>
      </w:r>
      <w:r>
        <w:rPr>
          <w:lang w:val="zh-CN" w:eastAsia="zh-CN"/>
        </w:rPr>
        <w:t>”且</w:t>
      </w:r>
      <w:r>
        <w:t>有从教经历的 志愿者和参加过半年以上实习支教的师范院校毕业生同等条件 下优先。</w:t>
      </w:r>
    </w:p>
    <w:p>
      <w:bookmarkStart w:id="8" w:name="bookmark8"/>
      <w:r>
        <w:t>（</w:t>
      </w:r>
      <w:bookmarkEnd w:id="8"/>
      <w:r>
        <w:t>六）有下列情形之一的人员，不得报考：</w:t>
      </w:r>
    </w:p>
    <w:p>
      <w:bookmarkStart w:id="9" w:name="bookmark9"/>
      <w:bookmarkEnd w:id="9"/>
      <w:r>
        <w:t>因犯罪受过刑事处罚的人员，被开除中国共产党党籍的人 员，被开除公职的人员。</w:t>
      </w:r>
    </w:p>
    <w:p>
      <w:bookmarkStart w:id="10" w:name="bookmark10"/>
      <w:bookmarkEnd w:id="10"/>
      <w:r>
        <w:t>被依法列为失信联合惩戒对象人员。在事业单位和特岗教 师招聘中被认定有违纪违规行为且被记入诚信档案库，目前仍在 惩戒期的人员。</w:t>
      </w:r>
    </w:p>
    <w:p>
      <w:bookmarkStart w:id="11" w:name="bookmark11"/>
      <w:bookmarkEnd w:id="11"/>
      <w:r>
        <w:t>服务期未满的定向培养人员、特岗教师。</w:t>
      </w:r>
    </w:p>
    <w:p>
      <w:bookmarkStart w:id="12" w:name="bookmark12"/>
      <w:bookmarkEnd w:id="12"/>
      <w:r>
        <w:t>在职在编公职人员。</w:t>
      </w:r>
    </w:p>
    <w:p>
      <w:bookmarkStart w:id="13" w:name="bookmark13"/>
      <w:bookmarkEnd w:id="13"/>
      <w:r>
        <w:t>现役军人。</w:t>
      </w:r>
    </w:p>
    <w:p>
      <w:bookmarkStart w:id="14" w:name="bookmark14"/>
      <w:bookmarkEnd w:id="14"/>
      <w:r>
        <w:t>法律法规规定的其他情形。</w:t>
      </w:r>
    </w:p>
    <w:p>
      <w:bookmarkStart w:id="15" w:name="bookmark15"/>
      <w:r>
        <w:t>三</w:t>
      </w:r>
      <w:bookmarkEnd w:id="15"/>
      <w:r>
        <w:t>、招聘方法、程序及时间安排</w:t>
      </w:r>
    </w:p>
    <w:p>
      <w:bookmarkStart w:id="16" w:name="bookmark16"/>
      <w:r>
        <w:t>（</w:t>
      </w:r>
      <w:bookmarkEnd w:id="16"/>
      <w:r>
        <w:t>一）</w:t>
      </w:r>
      <w:r>
        <w:tab/>
      </w:r>
      <w:r>
        <w:t>报名及资格审查。</w:t>
      </w:r>
    </w:p>
    <w:p>
      <w:r>
        <w:t>本次招聘报名及资格审查釆取网络方式进行，不设现场报 名，不收取报名费。符合条件的应聘者登录广西特岗教师招聘网 （网址:</w:t>
      </w:r>
      <w:r>
        <w:rPr>
          <w:lang w:val="en-US" w:eastAsia="en-US"/>
        </w:rPr>
        <w:t>tgjszp. gxeduyun. edu. cn）,</w:t>
      </w:r>
      <w:r>
        <w:t>按要求如实填写报名信息， 包括本人基本信息和报考岗位信息等。</w:t>
      </w:r>
    </w:p>
    <w:p>
      <w:bookmarkStart w:id="17" w:name="bookmark17"/>
      <w:bookmarkEnd w:id="17"/>
      <w:r>
        <w:t xml:space="preserve">报名时间：6月1 </w:t>
      </w:r>
      <w:r>
        <w:rPr>
          <w:lang w:val="en-US" w:eastAsia="en-US"/>
        </w:rPr>
        <w:t>0—10</w:t>
      </w:r>
      <w:r>
        <w:t>日。</w:t>
      </w:r>
    </w:p>
    <w:p>
      <w:bookmarkStart w:id="18" w:name="bookmark18"/>
      <w:bookmarkEnd w:id="18"/>
      <w:r>
        <w:t>资格审查：各设岗县（市、区）在网上对应聘人员进行 资格审查。资格审查工作于</w:t>
      </w:r>
      <w:r>
        <w:t>6</w:t>
      </w:r>
      <w:r>
        <w:t>月</w:t>
      </w:r>
      <w:r>
        <w:t>15</w:t>
      </w:r>
      <w:r>
        <w:t>日完成。</w:t>
      </w:r>
    </w:p>
    <w:p>
      <w:bookmarkStart w:id="19" w:name="bookmark19"/>
      <w:bookmarkEnd w:id="19"/>
      <w:r>
        <w:t>报名及资格审查注意事项：</w:t>
      </w:r>
    </w:p>
    <w:p>
      <w:bookmarkStart w:id="20" w:name="bookmark20"/>
      <w:r>
        <w:t>（</w:t>
      </w:r>
      <w:bookmarkEnd w:id="20"/>
      <w:r>
        <w:t>1）报考人员应对在网上提交信息的真实性负责，凡弄虚 作假者，一经查实，即取消报名资格或聘用资格，所造成的损失 和责任由其本人承担。</w:t>
      </w:r>
    </w:p>
    <w:p>
      <w:bookmarkStart w:id="21" w:name="bookmark21"/>
      <w:r>
        <w:t>（</w:t>
      </w:r>
      <w:bookmarkEnd w:id="21"/>
      <w:r>
        <w:t>2）报考人员只能选择一个县（市、区）的一个职位进行 报名；不能用新、旧两个身份证同时报名，报名与考试使用的身 份证必须一致。</w:t>
      </w:r>
    </w:p>
    <w:p>
      <w:bookmarkStart w:id="22" w:name="bookmark22"/>
      <w:r>
        <w:t>（</w:t>
      </w:r>
      <w:bookmarkEnd w:id="22"/>
      <w:r>
        <w:t>3）已与设岗县（市、区）达成就业意向的毕业生必须在 上述时间范围内在网上报名（未在网上报名的，视为自动放弃应 聘处理）。</w:t>
      </w:r>
    </w:p>
    <w:p>
      <w:bookmarkStart w:id="23" w:name="bookmark23"/>
      <w:r>
        <w:t>（</w:t>
      </w:r>
      <w:bookmarkEnd w:id="23"/>
      <w:r>
        <w:t>二）现场招聘。</w:t>
      </w:r>
    </w:p>
    <w:p>
      <w:bookmarkStart w:id="24" w:name="bookmark24"/>
      <w:bookmarkEnd w:id="24"/>
      <w:r>
        <w:t>招聘时间：6月16日</w:t>
      </w:r>
      <w:r>
        <w:rPr>
          <w:lang w:val="en-US" w:eastAsia="en-US"/>
        </w:rPr>
        <w:t>一7</w:t>
      </w:r>
      <w:r>
        <w:t>月31日。</w:t>
      </w:r>
    </w:p>
    <w:p>
      <w:bookmarkStart w:id="25" w:name="bookmark25"/>
      <w:bookmarkEnd w:id="25"/>
      <w:r>
        <w:t>招聘对象：必须是通过资格审查的人员。</w:t>
      </w:r>
    </w:p>
    <w:p>
      <w:bookmarkStart w:id="26" w:name="bookmark26"/>
      <w:bookmarkEnd w:id="26"/>
      <w:r>
        <w:t>资格复审：招聘前对报考人员必须进行资格复审，主要 验证报考人员的身份证、毕业证、学位证、教师资格证、职业资 格证及其他个人求职材料。复审不合格者，取消应聘资格。</w:t>
      </w:r>
    </w:p>
    <w:p>
      <w:bookmarkStart w:id="27" w:name="bookmark27"/>
      <w:bookmarkEnd w:id="27"/>
      <w:r>
        <w:t>招聘方案：各设岗县（市、区）教育、人力资源社会保 障等部门，面向通过资格审查人员，联合制定招聘方案，并及时 公布方案。是否有笔试环节，由各县（市、区）确定，自治区不 作统一要求。面试将着重考核应聘人员的思想政治素质、道德品 质修养、业务能力、遵纪守法情况等。边远艰苦贫困地区和急需 紧缺专业的特岗教师招聘，可以结合实际情况适当降低开考比 例、或不设开考比例。符合规定条件的，可以釆取面试、直接考 核等方式，划定成绩合格线。</w:t>
      </w:r>
    </w:p>
    <w:p>
      <w:bookmarkStart w:id="28" w:name="bookmark28"/>
      <w:bookmarkEnd w:id="28"/>
      <w:r>
        <w:t>体检：各市、县（市、区）教育局组织本辖区拟聘人员 的体检工作。体检标准参照公务员录用体检标准执行。体检费用 由报考人员承担。对体检不合格的，不得聘用。空缺的名额，可 以按成绩排名顺序依次递补。</w:t>
      </w:r>
    </w:p>
    <w:p>
      <w:bookmarkStart w:id="29" w:name="bookmark29"/>
      <w:bookmarkEnd w:id="29"/>
      <w:r>
        <w:t>公示：各设岗县（市、区）的拟聘人员名单必须按程序 予以公示，公示期至少</w:t>
      </w:r>
      <w:r>
        <w:t>5</w:t>
      </w:r>
      <w:r>
        <w:t>个工作日。</w:t>
      </w:r>
    </w:p>
    <w:p>
      <w:pPr>
        <w:sectPr>
          <w:footerReference r:id="rId7" w:type="first"/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074" w:right="1137" w:bottom="2375" w:left="1294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bookmarkStart w:id="30" w:name="bookmark30"/>
      <w:bookmarkEnd w:id="30"/>
      <w:r>
        <w:t>招聘要求：各设岗县（市、区）必须严格按照《关于印发〈广西壮族自治区事业单位公开招聘人员实施办法〉的通知》（桂人社发</w:t>
      </w:r>
      <w:r>
        <w:t>（2011） 155</w:t>
      </w:r>
      <w:r>
        <w:t>号）和《关于印发〈广西壮族自治区事 业单位公开招聘工作人员面试工作规则（试行）〉的通知》（桂 人社发</w:t>
      </w:r>
      <w:r>
        <w:t>（2012） 79</w:t>
      </w:r>
      <w:r>
        <w:t>号）精神招聘特岗教师。整个招聘工作</w:t>
      </w:r>
    </w:p>
    <w:p>
      <w:r>
        <w:t>按照</w:t>
      </w:r>
      <w:r>
        <w:rPr>
          <w:lang w:val="zh-CN" w:eastAsia="zh-CN"/>
        </w:rPr>
        <w:t>“公</w:t>
      </w:r>
      <w:r>
        <w:t>开、公平、自愿、择优”的原则进行，严格执行有关政 策规定，接受监督部门和社会各界的监督，严禁在招聘工作中循 私舞弊，弄虚作假。对违反规定的单位和个人，一经查实，将按 规定严肃处理。</w:t>
      </w:r>
    </w:p>
    <w:p>
      <w:bookmarkStart w:id="31" w:name="bookmark31"/>
      <w:r>
        <w:t>（</w:t>
      </w:r>
      <w:bookmarkEnd w:id="31"/>
      <w:r>
        <w:t>三）公布名单与签约上岗。</w:t>
      </w:r>
    </w:p>
    <w:p>
      <w:bookmarkStart w:id="32" w:name="bookmark32"/>
      <w:bookmarkEnd w:id="32"/>
      <w:r>
        <w:t>公布名单：经公示无异议，由设岗县（市、区）人民政府 公布聘用人员名单，并报自治区农村义务教育阶段学校教师特设 岗位计划领导小组办公室备案。</w:t>
      </w:r>
    </w:p>
    <w:p>
      <w:bookmarkStart w:id="33" w:name="bookmark33"/>
      <w:bookmarkEnd w:id="33"/>
      <w:r>
        <w:rPr>
          <w:lang w:val="zh-CN" w:eastAsia="zh-CN"/>
        </w:rPr>
        <w:t>签</w:t>
      </w:r>
      <w:r>
        <w:t>订聘用合同并上岗任教：各设岗县（市、区）人力资源 社会保障部门、教育行政部门要按照公办教师的聘用办法，与聘 用人员签订聘用合同，并由设岗县（市、区）教育行政部门统一 派遣到设岗学校上岗任教。受聘教师必须服从统一安排，若在规 定时间内不报到或不服从安排者，取消聘用资格。空缺的名额， 可以按规定依次递补录用或者调剂计划。</w:t>
      </w:r>
    </w:p>
    <w:p>
      <w:r>
        <w:t>签订合同及报到时间：</w:t>
      </w:r>
      <w:r>
        <w:t>8</w:t>
      </w:r>
      <w:r>
        <w:t>月</w:t>
      </w:r>
      <w:r>
        <w:t>31</w:t>
      </w:r>
      <w:r>
        <w:t>日前，具体由设岗县（市、 区）确定并通知。</w:t>
      </w:r>
    </w:p>
    <w:p>
      <w:bookmarkStart w:id="34" w:name="bookmark34"/>
      <w:bookmarkEnd w:id="34"/>
      <w:r>
        <w:t>录入</w:t>
      </w:r>
      <w:r>
        <w:rPr>
          <w:lang w:val="zh-CN" w:eastAsia="zh-CN"/>
        </w:rPr>
        <w:t>“全国</w:t>
      </w:r>
      <w:r>
        <w:t>教师信息管理系统"：请各设岗县（市、区） 于</w:t>
      </w:r>
      <w:r>
        <w:t>9</w:t>
      </w:r>
      <w:r>
        <w:t>月</w:t>
      </w:r>
      <w:r>
        <w:t>20</w:t>
      </w:r>
      <w:r>
        <w:t>日前在</w:t>
      </w:r>
      <w:r>
        <w:rPr>
          <w:lang w:val="zh-CN" w:eastAsia="zh-CN"/>
        </w:rPr>
        <w:t>“全国</w:t>
      </w:r>
      <w:r>
        <w:t>教师信息管理系统"中完成</w:t>
      </w:r>
      <w:r>
        <w:t>2021</w:t>
      </w:r>
      <w:r>
        <w:t>年新招 聘特岗教师的信息录入。</w:t>
      </w:r>
    </w:p>
    <w:p>
      <w:r>
        <w:t>四' 相关政策</w:t>
      </w:r>
    </w:p>
    <w:p>
      <w:r>
        <w:t>（一）各设岗县（市、区）要按照公办教师的聘用管理要求, 对特岗教师及时办理聘用手续、入编、建立人事档案、考核、转 正定级、晋升职务、核定工资福利、户口等工作，确保特岗教师 享有公办教师同等待遇。各设岗县（市、区）统筹盘活调剂编制 资源，在中小学教职工编制总量控制数内为</w:t>
      </w:r>
      <w:r>
        <w:t>3</w:t>
      </w:r>
      <w:r>
        <w:t>年聘用期满的特岗 教师办理入编。如中小学教职工编制总量控制数内无空编的可先 使用聘用教师控制数，待腾出空编后，优先为使用聘用教师控制 数的特岗教师办理入编。</w:t>
      </w:r>
    </w:p>
    <w:p>
      <w:bookmarkStart w:id="35" w:name="bookmark35"/>
      <w:r>
        <w:t>（</w:t>
      </w:r>
      <w:bookmarkEnd w:id="35"/>
      <w:r>
        <w:t>二）各地要强化主体责任，确保特岗教师工资按时足额发 放，按规定参加社会保险，同等条件下在职称评聘、评先评优、 年度考核等方面享受与当地公办学校在编教师同等待遇。特岗教 师在聘任期间，其工资福利待遇由各地参照当地同等条件公办教 师收入水平和中央补助水平综合确定。</w:t>
      </w:r>
    </w:p>
    <w:p>
      <w:bookmarkStart w:id="36" w:name="bookmark36"/>
      <w:r>
        <w:t>（</w:t>
      </w:r>
      <w:bookmarkEnd w:id="36"/>
      <w:r>
        <w:t xml:space="preserve">三）各地要规范特岗教师管理，服务期内特岗教师必须按 政策要求安排在农村义务教育学校或中等职业学校任教。要主动 关心特岗教师工作、生活，为特岗教师提供相应的周转住房和必 要的生活条件。特岗教师在聘期内，由县级教育行政部门对其进 行跟踪评估。对成绩突出、表现优秀的，给予表扬；对不按合同 要求履行义务的，要及时进行批评教育，督促改正；对不适合继 续在教师岗位工作的，应及时将其调整出教师队伍并相应取消其 享受的相关政策。 </w:t>
      </w:r>
      <w:r>
        <w:t>\</w:t>
      </w:r>
    </w:p>
    <w:p>
      <w:pPr>
        <w:sectPr>
          <w:footerReference r:id="rId10" w:type="first"/>
          <w:footerReference r:id="rId8" w:type="default"/>
          <w:footerReference r:id="rId9" w:type="even"/>
          <w:footnotePr>
            <w:numFmt w:val="decimal"/>
          </w:footnotePr>
          <w:pgSz w:w="11900" w:h="16840"/>
          <w:pgMar w:top="2074" w:right="1137" w:bottom="2375" w:left="1294" w:header="0" w:footer="3" w:gutter="0"/>
          <w:cols w:space="720" w:num="1"/>
          <w:titlePg/>
          <w:rtlGutter w:val="0"/>
          <w:docGrid w:linePitch="360" w:charSpace="0"/>
        </w:sectPr>
      </w:pPr>
      <w:r>
        <w:t>（四）</w:t>
      </w:r>
      <w:r>
        <w:tab/>
      </w:r>
      <w:r>
        <w:t>特岗教师服务期为</w:t>
      </w:r>
      <w:r>
        <w:t>3</w:t>
      </w:r>
      <w:r>
        <w:t>年，服务期满考核转岗工作严格 按照《关于做好农村义务教育阶段学校特设岗位教师服务期满考 核转岗工作的通知》（桂教师范〔</w:t>
      </w:r>
      <w:r>
        <w:t>2009） 21</w:t>
      </w:r>
      <w:r>
        <w:t>号）执行。</w:t>
      </w:r>
      <w:r>
        <w:t>3</w:t>
      </w:r>
      <w:r>
        <w:t>年聘</w:t>
      </w:r>
    </w:p>
    <w:p>
      <w:bookmarkStart w:id="37" w:name="bookmark37"/>
      <w:bookmarkEnd w:id="37"/>
      <w:r>
        <w:t>期内，没有教师资格证的特岗教师需积极参加教师资格考试，并 取得相应的教师资格证。对于服务期满</w:t>
      </w:r>
      <w:r>
        <w:t>3</w:t>
      </w:r>
      <w:r>
        <w:t>年且还未取得相应教师 资格证的特岗教师，</w:t>
      </w:r>
      <w:r>
        <w:t>3</w:t>
      </w:r>
      <w:r>
        <w:t>年后不能转岗。</w:t>
      </w:r>
    </w:p>
    <w:p>
      <w:bookmarkStart w:id="38" w:name="bookmark38"/>
      <w:r>
        <w:t>（</w:t>
      </w:r>
      <w:bookmarkEnd w:id="38"/>
      <w:r>
        <w:t>五）特岗教师依照《中共中央办公厅国务院办公厅印发 〈关于引导和鼓励髙校毕业生面向基层就业的意见〉的通知》（中 办发〔</w:t>
      </w:r>
      <w:r>
        <w:t>2005） 18</w:t>
      </w:r>
      <w:r>
        <w:t>号）、《人事部等部门关于组织开展高校毕业 生到农村基层从事支教、支农、支医和扶贫工作的通知》（国人 部发〔</w:t>
      </w:r>
      <w:r>
        <w:t>2006） 16</w:t>
      </w:r>
      <w:r>
        <w:t>号）、《广西壮族自治区财政厅等五部门关于 印发广西壮族自治区学生资助资金管理办法的通知》（桂财规〔</w:t>
      </w:r>
      <w:r>
        <w:t>2019） 3</w:t>
      </w:r>
      <w:r>
        <w:t>号）有关规定，自主申请相关优惠政策。</w:t>
      </w:r>
    </w:p>
    <w:p>
      <w:pPr>
        <w:sectPr>
          <w:footerReference r:id="rId11" w:type="default"/>
          <w:footerReference r:id="rId12" w:type="even"/>
          <w:footnotePr>
            <w:numFmt w:val="decimal"/>
          </w:footnotePr>
          <w:pgSz w:w="11900" w:h="16840"/>
          <w:pgMar w:top="2074" w:right="1137" w:bottom="2375" w:left="1294" w:header="1646" w:footer="3" w:gutter="0"/>
          <w:cols w:space="720" w:num="1"/>
          <w:rtlGutter w:val="0"/>
          <w:docGrid w:linePitch="360" w:charSpace="0"/>
        </w:sectPr>
      </w:pPr>
      <w:r>
        <w:t>具体各设岗县（市、区）招聘咨询电话、报名网站技术服务 电话可在广西特岗教师招聘网查询。</w:t>
      </w:r>
    </w:p>
    <w:p/>
    <w:p/>
    <w:p>
      <w:pPr>
        <w:sectPr>
          <w:footnotePr>
            <w:numFmt w:val="decimal"/>
          </w:footnotePr>
          <w:type w:val="continuous"/>
          <w:pgSz w:w="11900" w:h="16840"/>
          <w:pgMar w:top="2139" w:right="0" w:bottom="1833" w:left="0" w:header="0" w:footer="3" w:gutter="0"/>
          <w:cols w:space="720" w:num="1"/>
          <w:rtlGutter w:val="0"/>
          <w:docGrid w:linePitch="360" w:charSpace="0"/>
        </w:sectPr>
      </w:pPr>
    </w:p>
    <w:p/>
    <w:p/>
    <w:p/>
    <w:p/>
    <w:p/>
    <w:p/>
    <w:p/>
    <w:p/>
    <w:p/>
    <w:tbl>
      <w:tblPr>
        <w:tblStyle w:val="2"/>
        <w:tblpPr w:leftFromText="180" w:rightFromText="180" w:vertAnchor="page" w:horzAnchor="page" w:tblpX="10" w:tblpY="7942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9"/>
        <w:gridCol w:w="840"/>
        <w:gridCol w:w="1013"/>
        <w:gridCol w:w="754"/>
        <w:gridCol w:w="850"/>
        <w:gridCol w:w="643"/>
        <w:gridCol w:w="634"/>
        <w:gridCol w:w="619"/>
        <w:gridCol w:w="638"/>
        <w:gridCol w:w="1027"/>
        <w:gridCol w:w="677"/>
        <w:gridCol w:w="686"/>
        <w:gridCol w:w="682"/>
        <w:gridCol w:w="667"/>
        <w:gridCol w:w="691"/>
        <w:gridCol w:w="677"/>
        <w:gridCol w:w="662"/>
        <w:gridCol w:w="686"/>
        <w:gridCol w:w="9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县（市 、区）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学校类别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r>
              <w:t>政治</w:t>
            </w:r>
          </w:p>
          <w:p>
            <w:r>
              <w:t>（思想 品德）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r>
              <w:t>生物 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r>
              <w:t>信息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r>
              <w:t>心理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小计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7174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1405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181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291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1009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369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江南区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西乡塘 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良庆区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武鸣区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横县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宾阳县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上林县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马山县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bookmarkStart w:id="39" w:name="bookmark42"/>
            <w:r>
              <w:t>2</w:t>
            </w:r>
            <w:bookmarkEnd w:id="39"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/>
    <w:p/>
    <w:p/>
    <w:p/>
    <w:p/>
    <w:p>
      <w:pPr>
        <w:sectPr>
          <w:footnotePr>
            <w:numFmt w:val="decimal"/>
          </w:footnotePr>
          <w:type w:val="continuous"/>
          <w:pgSz w:w="11900" w:h="16840"/>
          <w:pgMar w:top="2139" w:right="1390" w:bottom="1833" w:left="1534" w:header="0" w:footer="3" w:gutter="0"/>
          <w:cols w:space="720" w:num="1"/>
          <w:rtlGutter w:val="0"/>
          <w:docGrid w:linePitch="360" w:charSpace="0"/>
        </w:sectPr>
      </w:pPr>
    </w:p>
    <w:p>
      <w:r>
        <w:t>附件</w:t>
      </w:r>
      <w:r>
        <w:rPr>
          <w:lang w:val="zh-CN" w:eastAsia="zh-CN"/>
        </w:rPr>
        <w:t>1</w:t>
      </w:r>
    </w:p>
    <w:p>
      <w:bookmarkStart w:id="40" w:name="bookmark39"/>
      <w:bookmarkStart w:id="41" w:name="bookmark41"/>
      <w:bookmarkStart w:id="42" w:name="bookmark40"/>
      <w:r>
        <w:t>2021</w:t>
      </w:r>
      <w:r>
        <w:t>年</w:t>
      </w:r>
      <w:r>
        <w:rPr>
          <w:lang w:val="zh-CN" w:eastAsia="zh-CN"/>
        </w:rPr>
        <w:t>“义</w:t>
      </w:r>
      <w:r>
        <w:t>教特岗”教师招聘计划表</w:t>
      </w:r>
      <w:bookmarkEnd w:id="40"/>
      <w:bookmarkEnd w:id="41"/>
      <w:bookmarkEnd w:id="42"/>
    </w:p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854"/>
        <w:gridCol w:w="1013"/>
        <w:gridCol w:w="450"/>
        <w:gridCol w:w="619"/>
        <w:gridCol w:w="436"/>
        <w:gridCol w:w="292"/>
        <w:gridCol w:w="240"/>
        <w:gridCol w:w="240"/>
        <w:gridCol w:w="379"/>
        <w:gridCol w:w="240"/>
        <w:gridCol w:w="240"/>
        <w:gridCol w:w="337"/>
        <w:gridCol w:w="262"/>
        <w:gridCol w:w="270"/>
        <w:gridCol w:w="240"/>
        <w:gridCol w:w="363"/>
        <w:gridCol w:w="548"/>
        <w:gridCol w:w="4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县（市 、区）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学校类别</w:t>
            </w:r>
          </w:p>
        </w:tc>
        <w:tc>
          <w:tcPr>
            <w:tcW w:w="564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合计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政治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（思想 品德）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语文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数学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物理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化学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生物 （科学）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历史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地理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信息 技术</w:t>
            </w: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英语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体育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音乐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美术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心理 学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隆安县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鱼峰区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三江县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融水县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柳城县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灵川县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全州县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兴安县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永福县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龙胜县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农村小学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资源县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农村初中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b/>
                <w:bCs/>
                <w:sz w:val="16"/>
                <w:szCs w:val="16"/>
              </w:rPr>
            </w:pPr>
          </w:p>
        </w:tc>
      </w:tr>
    </w:tbl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854"/>
        <w:gridCol w:w="998"/>
        <w:gridCol w:w="763"/>
        <w:gridCol w:w="854"/>
        <w:gridCol w:w="629"/>
        <w:gridCol w:w="643"/>
        <w:gridCol w:w="629"/>
        <w:gridCol w:w="619"/>
        <w:gridCol w:w="1046"/>
        <w:gridCol w:w="667"/>
        <w:gridCol w:w="682"/>
        <w:gridCol w:w="691"/>
        <w:gridCol w:w="677"/>
        <w:gridCol w:w="672"/>
        <w:gridCol w:w="686"/>
        <w:gridCol w:w="672"/>
        <w:gridCol w:w="667"/>
        <w:gridCol w:w="9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县（市 、区）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学校类别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r>
              <w:t>政治</w:t>
            </w:r>
          </w:p>
          <w:p>
            <w:r>
              <w:t>（思想 品德）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生物 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信息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心理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平乐县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荔浦市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临桂区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象山区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雁山区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龙坪区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苍梧县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藤县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岑溪市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蒙山县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59"/>
        <w:gridCol w:w="1013"/>
        <w:gridCol w:w="734"/>
        <w:gridCol w:w="878"/>
        <w:gridCol w:w="614"/>
        <w:gridCol w:w="634"/>
        <w:gridCol w:w="643"/>
        <w:gridCol w:w="624"/>
        <w:gridCol w:w="1032"/>
        <w:gridCol w:w="686"/>
        <w:gridCol w:w="672"/>
        <w:gridCol w:w="677"/>
        <w:gridCol w:w="696"/>
        <w:gridCol w:w="667"/>
        <w:gridCol w:w="672"/>
        <w:gridCol w:w="686"/>
        <w:gridCol w:w="672"/>
        <w:gridCol w:w="9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r>
              <w:t>市&gt; (区 县、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学校类别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政治</w:t>
            </w:r>
          </w:p>
          <w:p>
            <w:r>
              <w:t>（思想 品德）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生物 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r>
              <w:t>息术 信技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心理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上思县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灵山县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浦北县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钦南区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钦北区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平南县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桂平市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港南区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福绵区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北流市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90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854"/>
        <w:gridCol w:w="1003"/>
        <w:gridCol w:w="749"/>
        <w:gridCol w:w="878"/>
        <w:gridCol w:w="619"/>
        <w:gridCol w:w="638"/>
        <w:gridCol w:w="638"/>
        <w:gridCol w:w="619"/>
        <w:gridCol w:w="1027"/>
        <w:gridCol w:w="686"/>
        <w:gridCol w:w="662"/>
        <w:gridCol w:w="691"/>
        <w:gridCol w:w="686"/>
        <w:gridCol w:w="667"/>
        <w:gridCol w:w="677"/>
        <w:gridCol w:w="686"/>
        <w:gridCol w:w="667"/>
        <w:gridCol w:w="9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r>
              <w:t>市&gt; (区 县、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学校类别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政治</w:t>
            </w:r>
          </w:p>
          <w:p>
            <w:r>
              <w:t>（思想 品德）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生物 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信息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心理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陆川县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容县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博白县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兴业县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右江区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田阳区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田东县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平果市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德保县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靖西市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845"/>
        <w:gridCol w:w="1018"/>
        <w:gridCol w:w="725"/>
        <w:gridCol w:w="874"/>
        <w:gridCol w:w="634"/>
        <w:gridCol w:w="619"/>
        <w:gridCol w:w="643"/>
        <w:gridCol w:w="634"/>
        <w:gridCol w:w="1013"/>
        <w:gridCol w:w="686"/>
        <w:gridCol w:w="686"/>
        <w:gridCol w:w="667"/>
        <w:gridCol w:w="691"/>
        <w:gridCol w:w="682"/>
        <w:gridCol w:w="667"/>
        <w:gridCol w:w="677"/>
        <w:gridCol w:w="686"/>
        <w:gridCol w:w="9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县（市 、区）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学校类别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政治</w:t>
            </w:r>
          </w:p>
          <w:p>
            <w:r>
              <w:t>（思想 品德）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生物 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信息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心理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那坡县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凌云县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田林县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隆林县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西林县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八步区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昭平县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金城江区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宜州区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环江县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南丹县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东兰县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845"/>
        <w:gridCol w:w="1018"/>
        <w:gridCol w:w="734"/>
        <w:gridCol w:w="878"/>
        <w:gridCol w:w="634"/>
        <w:gridCol w:w="624"/>
        <w:gridCol w:w="643"/>
        <w:gridCol w:w="638"/>
        <w:gridCol w:w="1008"/>
        <w:gridCol w:w="691"/>
        <w:gridCol w:w="677"/>
        <w:gridCol w:w="672"/>
        <w:gridCol w:w="696"/>
        <w:gridCol w:w="677"/>
        <w:gridCol w:w="662"/>
        <w:gridCol w:w="682"/>
        <w:gridCol w:w="686"/>
        <w:gridCol w:w="9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县（市 、区）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学校类别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r>
              <w:t>政治</w:t>
            </w:r>
          </w:p>
          <w:p>
            <w:r>
              <w:t>（思想 品德）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生物 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信息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心理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巴马瑶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r>
              <w:t>族目冶 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凤山县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都安县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大化县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兴宾区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象州县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武宣县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忻城县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合山市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71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r>
              <w:t>金秀瑶 族白治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4"/>
        <w:gridCol w:w="835"/>
        <w:gridCol w:w="1018"/>
        <w:gridCol w:w="730"/>
        <w:gridCol w:w="859"/>
        <w:gridCol w:w="643"/>
        <w:gridCol w:w="629"/>
        <w:gridCol w:w="624"/>
        <w:gridCol w:w="643"/>
        <w:gridCol w:w="1018"/>
        <w:gridCol w:w="667"/>
        <w:gridCol w:w="691"/>
        <w:gridCol w:w="677"/>
        <w:gridCol w:w="672"/>
        <w:gridCol w:w="691"/>
        <w:gridCol w:w="672"/>
        <w:gridCol w:w="658"/>
        <w:gridCol w:w="686"/>
        <w:gridCol w:w="9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县（市 、区）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学校类别</w:t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分学科招聘特岗教师岗数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政治</w:t>
            </w:r>
          </w:p>
          <w:p>
            <w:r>
              <w:t>（思想 品德）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语文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数学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化学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生物</w:t>
            </w:r>
          </w:p>
          <w:p>
            <w:r>
              <w:t>（科学）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历史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地理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信息 技术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英语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体育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美术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心理 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综合实 践活动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扶绥县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大新县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天等县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宁明县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凭祥市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江州区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农村初中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农村小学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39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</w:tbl>
    <w:p>
      <w:pPr>
        <w:sectPr>
          <w:footerReference r:id="rId13" w:type="default"/>
          <w:footerReference r:id="rId14" w:type="even"/>
          <w:footnotePr>
            <w:numFmt w:val="decimal"/>
          </w:footnotePr>
          <w:pgSz w:w="16840" w:h="11900" w:orient="landscape"/>
          <w:pgMar w:top="784" w:right="1364" w:bottom="942" w:left="1450" w:header="356" w:footer="3" w:gutter="0"/>
          <w:pgNumType w:start="1"/>
          <w:cols w:space="720" w:num="1"/>
          <w:rtlGutter w:val="0"/>
          <w:docGrid w:linePitch="360" w:charSpace="0"/>
        </w:sectPr>
      </w:pPr>
    </w:p>
    <w:p>
      <w:r>
        <w:t>附件</w:t>
      </w:r>
      <w:r>
        <w:rPr>
          <w:lang w:val="zh-CN" w:eastAsia="zh-CN"/>
        </w:rPr>
        <w:t>2</w:t>
      </w:r>
    </w:p>
    <w:p>
      <w:bookmarkStart w:id="43" w:name="bookmark43"/>
      <w:bookmarkStart w:id="44" w:name="bookmark44"/>
      <w:bookmarkStart w:id="45" w:name="bookmark45"/>
      <w:r>
        <w:t>2021</w:t>
      </w:r>
      <w:r>
        <w:t>年</w:t>
      </w:r>
      <w:r>
        <w:rPr>
          <w:lang w:val="zh-CN" w:eastAsia="zh-CN"/>
        </w:rPr>
        <w:t>“中职</w:t>
      </w:r>
      <w:r>
        <w:t>特岗”教师招聘计划表</w:t>
      </w:r>
      <w:bookmarkEnd w:id="43"/>
      <w:bookmarkEnd w:id="44"/>
      <w:bookmarkEnd w:id="45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0"/>
        <w:gridCol w:w="1742"/>
        <w:gridCol w:w="4723"/>
        <w:gridCol w:w="10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县（市、区）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招聘专业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招聘人数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横县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中餐烹饪与营养膳食专业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汽车服务工程、汽车维修工程教育、车辆工 程、新能源汽车工程、交通运输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计算机科学与技术、数字媒体技术、软件工 程、网络工程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灵川县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汽车运用与维修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全州县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车辆工程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中餐烹饪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计算机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4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灵山县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汽车运用与维修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电子商务方向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计算机应用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服装设计与工艺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5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浦北县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计算机科学与技术、数字媒体技术、软件工程、 网络工程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会计学、财务管理、审计学、电子商务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学前教育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汽车服务工程、汽车维修工程教育、车辆工程、 新能源汽车工程、交通运输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电子信息工程、信息工程、机械设计制造及其自 动化、机械工程、工业设计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土木工程、建筑学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旅游管理、旅游服务与管理教育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6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平南县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服装制作与生产管理专业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中餐烹饪与营养膳食专业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r>
              <w:t>工业机器人技术应用专业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2</w:t>
            </w:r>
          </w:p>
        </w:tc>
      </w:tr>
    </w:tbl>
    <w:p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1"/>
        <w:gridCol w:w="1752"/>
        <w:gridCol w:w="4718"/>
        <w:gridCol w:w="106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县（市、区）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招聘专业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招聘人数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7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桂平市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学前教育-舞蹈方向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平面设计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会计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高铁乘务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8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容县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电子商务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中医学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儿科学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机械加工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计算机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汽车运用与维修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靖西市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汽车运用与维修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10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昭平县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茶学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旅游服务与管理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音乐教育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东兰县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职业技术教育类、机械设计与制造类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12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金秀瑶族 自治县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跨境电子商务、移动商务、网络营销、冷链物流 服务与管理、会计、会计电算化、商品经营、连 锁经营与管理、市场营销、电子商务、国际商务 、物流服务与管理、客户服务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中医康复保健、休闲保健类、美容美体、健体塑 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13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r>
              <w:t>大新县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计算机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旅游服务管理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r>
              <w:t>烹饪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r>
              <w:t>汽车运用与维修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r>
              <w:t>2</w:t>
            </w:r>
          </w:p>
        </w:tc>
      </w:tr>
    </w:tbl>
    <w:p>
      <w:pPr>
        <w:sectPr>
          <w:footerReference r:id="rId15" w:type="default"/>
          <w:footerReference r:id="rId16" w:type="even"/>
          <w:footnotePr>
            <w:numFmt w:val="decimal"/>
          </w:footnotePr>
          <w:pgSz w:w="11900" w:h="16840"/>
          <w:pgMar w:top="1262" w:right="1642" w:bottom="1847" w:left="1651" w:header="834" w:footer="3" w:gutter="0"/>
          <w:pgNumType w:start="1"/>
          <w:cols w:space="720" w:num="1"/>
          <w:rtlGutter w:val="0"/>
          <w:docGrid w:linePitch="360" w:charSpace="0"/>
        </w:sectPr>
      </w:pPr>
    </w:p>
    <w:p>
      <w:r>
        <w:t>广西壮族自治区教育厅办公室</w:t>
      </w:r>
    </w:p>
    <w:p>
      <w:bookmarkStart w:id="46" w:name="bookmark46"/>
      <w:bookmarkStart w:id="47" w:name="bookmark47"/>
      <w:bookmarkStart w:id="48" w:name="bookmark48"/>
      <w:r>
        <w:t>2021</w:t>
      </w:r>
      <w:r>
        <w:t>年</w:t>
      </w:r>
      <w:r>
        <w:t>5</w:t>
      </w:r>
      <w:r>
        <w:t>月</w:t>
      </w:r>
      <w:r>
        <w:t>19</w:t>
      </w:r>
      <w:r>
        <w:t>日印发</w:t>
      </w:r>
      <w:bookmarkEnd w:id="46"/>
      <w:bookmarkEnd w:id="47"/>
      <w:bookmarkEnd w:id="48"/>
    </w:p>
    <w:p/>
    <w:p/>
    <w:sectPr>
      <w:footerReference r:id="rId17" w:type="default"/>
      <w:footerReference r:id="rId18" w:type="even"/>
      <w:footnotePr>
        <w:numFmt w:val="decimal"/>
      </w:footnotePr>
      <w:pgSz w:w="11900" w:h="16840"/>
      <w:pgMar w:top="13848" w:right="1901" w:bottom="2457" w:left="1782" w:header="13420" w:footer="2029" w:gutter="0"/>
      <w:pgNumType w:start="19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5747385</wp:posOffset>
              </wp:positionH>
              <wp:positionV relativeFrom="page">
                <wp:posOffset>9460865</wp:posOffset>
              </wp:positionV>
              <wp:extent cx="60960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52.55pt;margin-top:744.95pt;height:9.1pt;width:4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RDq1k2AAA&#10;AA4BAAAPAAAAAAAAAAEAIAAAACIAAABkcnMvZG93bnJldi54bWxQSwECFAAUAAAACACHTuJAcjyf&#10;ba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4779645</wp:posOffset>
              </wp:positionH>
              <wp:positionV relativeFrom="page">
                <wp:posOffset>7023735</wp:posOffset>
              </wp:positionV>
              <wp:extent cx="1185545" cy="14605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554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376.35pt;margin-top:553.05pt;height:11.5pt;width:93.3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bAsjx&#10;2AAAAA0BAAAPAAAAAAAAAAEAIAAAACIAAABkcnMvZG93bnJldi54bWxQSwECFAAUAAAACACHTuJA&#10;JMvKUq8BAABy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8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10161905</wp:posOffset>
              </wp:positionV>
              <wp:extent cx="1197610" cy="1435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76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252.25pt;margin-top:800.15pt;height:11.3pt;width:94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7xhPvY&#10;AAAADQEAAA8AAAAAAAAAAQAgAAAAIgAAAGRycy9kb3ducmV2LnhtbFBLAQIUABQAAAAIAIdO4kAw&#10;GOLSrgEAAHI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10161905</wp:posOffset>
              </wp:positionV>
              <wp:extent cx="1197610" cy="14351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76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252.25pt;margin-top:800.15pt;height:11.3pt;width:94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7xhPvY&#10;AAAADQEAAA8AAAAAAAAAAQAgAAAAIgAAAGRycy9kb3ducmV2LnhtbFBLAQIUABQAAAAIAIdO4kCz&#10;VTPTrgEAAHI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2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9485630</wp:posOffset>
              </wp:positionV>
              <wp:extent cx="60960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4.85pt;margin-top:746.9pt;height:9.1pt;width:4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16iZPWAAAA&#10;DQEAAA8AAAAAAAAAAQAgAAAAIgAAAGRycy9kb3ducmV2LnhtbFBLAQIUABQAAAAIAIdO4kA45sjo&#10;rQEAAG8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5739765</wp:posOffset>
              </wp:positionH>
              <wp:positionV relativeFrom="page">
                <wp:posOffset>9472930</wp:posOffset>
              </wp:positionV>
              <wp:extent cx="328930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51.95pt;margin-top:745.9pt;height:9.35pt;width:25.9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HeGVdgA&#10;AAANAQAADwAAAAAAAAABACAAAAAiAAAAZHJzL2Rvd25yZXYueG1sUEsBAhQAFAAAAAgAh07iQPfK&#10;2AW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5747385</wp:posOffset>
              </wp:positionH>
              <wp:positionV relativeFrom="page">
                <wp:posOffset>9460865</wp:posOffset>
              </wp:positionV>
              <wp:extent cx="60960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452.55pt;margin-top:744.95pt;height:9.1pt;width:4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Q6tZNgA&#10;AAAOAQAADwAAAAAAAAABACAAAAAiAAAAZHJzL2Rvd25yZXYueG1sUEsBAhQAFAAAAAgAh07iQO1U&#10;Fjm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5747385</wp:posOffset>
              </wp:positionH>
              <wp:positionV relativeFrom="page">
                <wp:posOffset>9460865</wp:posOffset>
              </wp:positionV>
              <wp:extent cx="60960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52.55pt;margin-top:744.95pt;height:9.1pt;width:4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Q6tZNgA&#10;AAAOAQAADwAAAAAAAAABACAAAAAiAAAAZHJzL2Rvd25yZXYueG1sUEsBAhQAFAAAAAgAh07iQJlf&#10;UxW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9430385</wp:posOffset>
              </wp:positionV>
              <wp:extent cx="60960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85.1pt;margin-top:742.55pt;height:9.35pt;width:4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570+Y1wAA&#10;AA0BAAAPAAAAAAAAAAEAIAAAACIAAABkcnMvZG93bnJldi54bWxQSwECFAAUAAAACACHTuJAw8Fj&#10;bK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9485630</wp:posOffset>
              </wp:positionV>
              <wp:extent cx="609600" cy="1155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84.85pt;margin-top:746.9pt;height:9.1pt;width:4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16iZPWAAAA&#10;DQEAAA8AAAAAAAAAAQAgAAAAIgAAAGRycy9kb3ducmV2LnhtbFBLAQIUABQAAAAIAIdO4kC2JbQ4&#10;rQEAAHE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1077595</wp:posOffset>
              </wp:positionH>
              <wp:positionV relativeFrom="page">
                <wp:posOffset>9485630</wp:posOffset>
              </wp:positionV>
              <wp:extent cx="609600" cy="1155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4.85pt;margin-top:746.9pt;height:9.1pt;width:4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16iZPWAAAA&#10;DQEAAA8AAAAAAAAAAQAgAAAAIgAAAGRycy9kb3ducmV2LnhtbFBLAQIUABQAAAAIAIdO4kD3oIgy&#10;rQEAAHEDAAAOAAAAAAAAAAEAIAAAACU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4779645</wp:posOffset>
              </wp:positionH>
              <wp:positionV relativeFrom="page">
                <wp:posOffset>7023735</wp:posOffset>
              </wp:positionV>
              <wp:extent cx="1185545" cy="1460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554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页，共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zh-CN" w:eastAsia="zh-CN" w:bidi="zh-CN"/>
                            </w:rPr>
                            <w:t>8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376.35pt;margin-top:553.05pt;height:11.5pt;width:93.3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sCyPHY&#10;AAAADQEAAA8AAAAAAAAAAQAgAAAAIgAAAGRycy9kb3ducmV2LnhtbFBLAQIUABQAAAAIAIdO4kDr&#10;W+mHrgEAAHI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页，共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zh-CN" w:eastAsia="zh-CN" w:bidi="zh-CN"/>
                      </w:rPr>
                      <w:t>8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9A66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color w:val="ED5C6B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line="730" w:lineRule="exact"/>
      <w:ind w:firstLine="1660"/>
    </w:pPr>
    <w:rPr>
      <w:rFonts w:ascii="宋体" w:hAnsi="宋体" w:eastAsia="宋体" w:cs="宋体"/>
      <w:color w:val="ED5C6B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3_"/>
    <w:basedOn w:val="3"/>
    <w:link w:val="9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link w:val="8"/>
    <w:qFormat/>
    <w:uiPriority w:val="0"/>
    <w:pPr>
      <w:widowControl w:val="0"/>
      <w:shd w:val="clear" w:color="auto" w:fill="auto"/>
      <w:spacing w:after="260" w:line="295" w:lineRule="auto"/>
      <w:ind w:firstLine="3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3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2">
    <w:name w:val="Body text|5_"/>
    <w:basedOn w:val="3"/>
    <w:link w:val="13"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Body text|5"/>
    <w:basedOn w:val="1"/>
    <w:link w:val="12"/>
    <w:qFormat/>
    <w:uiPriority w:val="0"/>
    <w:pPr>
      <w:widowControl w:val="0"/>
      <w:shd w:val="clear" w:color="auto" w:fill="auto"/>
      <w:spacing w:after="120"/>
    </w:pPr>
    <w:rPr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4">
    <w:name w:val="Header or footer|1_"/>
    <w:basedOn w:val="3"/>
    <w:link w:val="1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6">
    <w:name w:val="Heading #1|1_"/>
    <w:basedOn w:val="3"/>
    <w:link w:val="17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7">
    <w:name w:val="Heading #1|1"/>
    <w:basedOn w:val="1"/>
    <w:link w:val="16"/>
    <w:qFormat/>
    <w:uiPriority w:val="0"/>
    <w:pPr>
      <w:widowControl w:val="0"/>
      <w:shd w:val="clear" w:color="auto" w:fill="auto"/>
      <w:spacing w:after="120"/>
      <w:ind w:left="4140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8">
    <w:name w:val="Other|1_"/>
    <w:basedOn w:val="3"/>
    <w:link w:val="19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Other|2_"/>
    <w:basedOn w:val="3"/>
    <w:link w:val="21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1">
    <w:name w:val="Other|2"/>
    <w:basedOn w:val="1"/>
    <w:link w:val="20"/>
    <w:qFormat/>
    <w:uiPriority w:val="0"/>
    <w:pPr>
      <w:widowControl w:val="0"/>
      <w:shd w:val="clear" w:color="auto" w:fill="auto"/>
      <w:spacing w:line="233" w:lineRule="exact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2">
    <w:name w:val="Heading #2|1_"/>
    <w:basedOn w:val="3"/>
    <w:link w:val="23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widowControl w:val="0"/>
      <w:shd w:val="clear" w:color="auto" w:fill="auto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24">
    <w:name w:val="Body text|4_"/>
    <w:basedOn w:val="3"/>
    <w:link w:val="25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5">
    <w:name w:val="Body text|4"/>
    <w:basedOn w:val="1"/>
    <w:link w:val="2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6">
    <w:name w:val="Heading #3|1_"/>
    <w:basedOn w:val="3"/>
    <w:link w:val="27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uiPriority w:val="0"/>
    <w:pPr>
      <w:widowControl w:val="0"/>
      <w:shd w:val="clear" w:color="auto" w:fill="auto"/>
      <w:outlineLvl w:val="2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2021-05-23T01:39:35Z</dcterms:created>
  <dc:creator>Admin</dc:creator>
  <cp:lastModifiedBy>xwtjy赵老师18984823606</cp:lastModifiedBy>
  <dcterms:modified xsi:type="dcterms:W3CDTF">2021-05-23T01:53:30Z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