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2021年军队文职统一考试《专业科目》管理学类—管理学试卷</w:t>
      </w:r>
    </w:p>
    <w:p>
      <w:r>
        <w:rPr>
          <w:rFonts w:hint="default"/>
          <w:lang w:val="en-US" w:eastAsia="zh-CN"/>
        </w:rPr>
        <w:t>一、单项选择题。请根据题目的要求，在四个选项中选出一个最恰当的答案。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要提高一个组织的管理水平，关键在于提高（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A、行动中决策者的水平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B、组织中管理者的素质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C、计划中领导者的能力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D、评估中体系指标的合理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霍桑实验的四个结论中，对职工的定性是（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A、经济人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B、社会人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C、自我实现人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D、复杂人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关于管理，下列说法错误的是（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A、“管理就是单取剩余”（选项存疑）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B、“管理就是决策”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C、“管理就领导”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D、“管理就是随心”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下列说法中，正确的是（ 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A、行政方法的管理效果与领导者水平无关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B、经济方法的运用由于借助了职位的权力，因此对下属来说具有较强的约束力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C、法律方法要求有一个灵敏、有效的信息管理系统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D、行政方法的运用有助于组织内部统一目标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为了降低未来不确定性带来的风险，增加计划的弹性，可以采用（    ）这一计划方法制定发展规划。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A、甘特图法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B、网络计划技术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C、滚动计划法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D、环境扫描法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关于决策，正确的说法是（ 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A、决策是管理的基础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B、管理是决策的基础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C、决策是调查的基础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D、计划是决策的基础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组织结构是对完成组织目标的人员、工作、技术和信息所作的（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A、框架性安排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B、正规化安排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C、制度性安排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D、差异化管理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授权的步骤不包括（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A、分流职责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B、建立责任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C、委任职权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D、责任下放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在组织结构中，职权有若干形式。下列不属于职权形式的是（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A、直线职权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B、参谋职权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C、指挥职权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D、职能职权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下列现象中，（    ）可以从需要层次理论中得到合理解释。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A、志士不饮盗泉之水，廉者不食嗟来之食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B、仓廪实而知礼节，衣食足而知荣辱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C、宁为玉碎，不为瓦全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D、玉不琢不成器，人不学不知义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为了加强对所有使用公权力的公职人员的监督，国家设立了各级监察委员会，调查职务违法和职务犯罪，开展廉政建设和反腐败工作，维护宪法和法律尊严。设立监察委员会可以起到（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A、前馈控制和反馈控制作用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B、反馈控制作用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C、前馈控制作用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D、直接控制作用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为了对组织的各项活动或工作进行有效控制，管理者在控制过程中必须遵循的原则是（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A、全程性原则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B、全面性原则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C、稳定性原则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D、及时性原则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人力资源管理，主要用来协调人与事的关系，处理矛盾，发挥人的潜能。其处理矛盾主要是指（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A、人与环境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B、人与事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C、人与人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D、人与物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人力资源的特征包括能动性、可再生性、高增值性、（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A、实用性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B、时效性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C、科学性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D、革命性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工作丰富化增加了（    ），即员工对于自己工作的控制程度。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A、工作范围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B、工作强度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C、工作深度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D、工作广度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英国学者彼得研究发现，在实行等级制度的组织里，每个人都崇尚（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A、爬到能力达得到的层次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B、爬到能力所不及的层次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C、爬到众人仰望的层次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D、爬到组织的最高层次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（    ）的发布施行，实现了党政两大系统公文处理规定的统一。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A、《国家行政机关公文处理办法》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B、《中国共产党机关公文处理条例》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C、《党政机关公文处理工作条例》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D、《军队机关公文处理工作条例》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下列公文中，（    ）用于不相隶属机关之间。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A、命令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C、请示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D、报告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选择正确的（    ）是塑造组织文化的首要战略问题。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A、组织价值观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B、宗旨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C、发展战略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D、发展方向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学习型组织的特点不包括（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A、结构化的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B、高度柔性化的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C、扁平的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D、固化的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下列不是工作日志法优点的是（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A、手机的信息可靠性比较高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B、可用于多用途的工作分析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C、可以作为了解工作内容的补充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D、便于获取工作职责等方面的信息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在现代人力资源管理中经常强调团队的作用，这反映了人力资源管理的（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A、投资增值原理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B、互补增值原理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C、系统优化原理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D、激励动力原理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公共人力资源获取的途径包括招聘和（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A、考核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B、试用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C、规划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D、录用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在人员素质测评指标构建的基本方法中，个案研究法的主要缺点是（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A、需要广泛收集素材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B、谈话没有统一规范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C、无标准化答案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D、研究周期长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某单位为提高员工的试岗能力，将员工分为不同的小组，采用攀岩比赛、徒步负重跑、信任跳、沙盘演练等形式，让员工在这种高难度的活动中，学会相互合作、相互信任，增加彼此了解。这种培训方法属于（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A、行动学习法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B、拓展训练法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C、工作模拟法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D、行为模拟法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下列选项中，属于企业人力资源计划编制原则的是（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A、保证企业短期自下而上的需要和促进企业的长期发展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B、保证留住人才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C、保证人才流动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D、满足员工自我发展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奖金和期权属于（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A、工资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B、薪水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C、基本报酬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D、可变报酬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关于计划的作用，下列观点中正确的是（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A、计划可以消除变化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B、计划会降低工作的灵活性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C、计划不准确无异于浪费管理者的时间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D、计划可以减少重叠性和浪费性活动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“静默语”即不知不觉中向周围的人发出的信号。下列关于“静默语”说法正确的是（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A、不属于沟通，属于视觉印象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B、属于非语言沟通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C、不属于沟通，因为这是别人的看法，而沟通应是主动行为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D、不属于沟通，沟通应是信息双向交流的过程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公共事业管理的内容通常包括教育事业、（    ）、文化事业、卫生事业、体育事业。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A、建设事业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B、经济事业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C、金融事业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D、科技事业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关于党政机关公文的说法，错误的是（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A、决议适用于会议讨论通过的重大决策事项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B、命令（令）适用于公布行政法规和规章、宣布施行重大强制性措施、批准授予和晋升衔级、嘉奖有关单位和人员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C、公报适用于公布重要决议或者重大事项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D、意见适用于发布、传达要求下级机关执行和有关单位周知或者执行的事项，批转、转发公文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公共事业管理体制中，融资渠道畅通，便于解决资金矛盾的模式是（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A、政府主导型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B、社会主导型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C、市场主导型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D、综合协调型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矩阵式组织的主要缺点是（ 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A、分权不充分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B、多头领导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C、对项目经理要求高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D、组织稳定性差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从逻辑上讲，控制过程的第一步是（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A、进行预测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B、科学决策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C、制定计划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D、拟定标准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《党政机关公文格式》规定，完整的公文分为（    ）三部分。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A、标题、正文、签发人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B、版心、版头、版记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C、版头、标题、正文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D、版头、主题、版记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罗伯特·希斯认为，危机管理过程可以划分为（    ）、预备、反应、恢复四个阶段。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A、缩减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B、分析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C、判断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D、决策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关于行政伦理的说法，错误的是（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A、公共利益问题是行政伦理学的基本问题之一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B、行政伦理关系是行政主体间的利益关系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C、行政权力是行政责任实现的手段和基本保障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D、行政权力行使需要遵循公正的原则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从广义上讲，行政伦理主体不包括（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A、民主党派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B、执政党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C、政府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D、人民政协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在与行政伦理学相关的道德理论中，亚里士多德提出的美德伦理学的核心是（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A、正当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B、功利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C、幸福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关于行政理性的表述，错误的是（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A、行政理性的实质是行政主体的理性行政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B、理性行政主要表现为行政程序的理性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C、自由裁量权的中心是行政选择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D、行政程序理性的中心问题是确保行政自由裁量权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政府与公共行政人员的行政行为是否合乎行政理性，其判断标准包括判断力、行政平等、（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A、行政比例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B、反思平衡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C、行政责任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D、行政忠诚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行政理性的合法性限度指的是（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A、依法行政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B、合理行政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C、民主行政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D、高效行政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行政正义实现的根本途径是（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A、理念正义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B、制度正义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C、程序正义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D、行为正义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下列不属于行政实质正义的基本原则的是（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A、依法行政原则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B、行政职权与职责明确原则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C、信赖保护原则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D、民主参与原则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从整体看，现代的行政责任体系可分为行政责任、法律责任和（    ）三种类型。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A、岗位责任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B、道德责任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C、社会责任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D、公民责任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完整意义上的廉政，其内容不包括（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A、廉洁的政治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B、廉洁的政党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C、廉洁的官员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D、廉洁的政府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军事公文属于（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A、法定公文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B、专用公文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C、业务文书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D、日用文书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对于紧急公文，可以标注（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A、特提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B、正常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C、加急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D、平急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公文办理包括收文办理、发文办理和（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A、承办审批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B、整理归档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C、登记印制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D、复核核发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关于发文办理的表述不正确的是（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A、已经发文机关负责人签批的公文，即可印发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B、公文印制必须确保质量与时效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C、涉密公文应当在符合保密要求的场所印刷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D、公文印制完成，应当对公文的文字、格式和印刷质量进行检查后分发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二、多项选择题。每小题后的备选答案中有两个或两个以上符合题意的答案。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控制是组织管理工作的基本职能，下列活动中属于管理学中控制职能的有（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A、领导离任审计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B、财政预算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C、大学课程考试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D、安全保密检查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E、激励员工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关于公平理论的说法，正确的有（ 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A、不公平会影响积极性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B、人们通常习惯于将自己现在的报酬及所做的贡献，和他人的报酬及贡献进行比较。当比值相等时，才会觉得公平，否则，就感到不公平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C、公平理论中对投入和报酬的理解是一种主观判断，会产生主观评价误差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D、除了横向比较外，人们也经常做纵向比较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E、只做横向比较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员工培训的目标有（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A、补充知识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B、发展能力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C、转变观念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D、放松身心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E、交流信息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薪酬确定的原则包括（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A、体现员工价值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B、待遇公平合理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C、坚持高薪高酬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D、保持竞争能力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E、遵循战略导向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关于组织文化的说法，正确的有（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A、一般的文化都是在非自觉的状态下形成的，组织文化则可以是在组织努力的情况下形成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B、组织文化具有自我延续性，不会因为领导层的人事变更而立即消失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C、仁者见仁，智者见智，组织文化应该使组织成员面对某些伦理问题时产生多角度的认识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D、组织文化的内容和力量会对组织员工的行为产生影响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E、组织文化还可能成为组织变革和发展的潜在障碍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在一般伦理学的视野中，个人行为的制约力量包括（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A、内心信念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B、法律规范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C、奖惩制度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D、传统习惯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E、社会舆论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中国近代的行政伦理思想，主要体现为（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A、维护国家的独立和主权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B、提倡民权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C、强调对权力的制约和监督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D、坚持人民的利益高于一切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E、由改良到共和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公文的性质，主要包括（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A、策令性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B、规范性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C、专任性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D、庄重性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E、灵活性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党政公文按性质作用可分为（ 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A、指令性公文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B、报请性公文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C、告知性公文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D、实录性公文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E、普通事务性公文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向下级机关行文，应当遵循的规则有（  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A、主送受理机关，根据需要抄送相关机关；重要行文应当同时抄送发文机关的直接上级机关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B、党委、政府的部门在各自职权范围内可以向下级党委、政府的相关部门行文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C、涉及多个部门职权范围内的事务，部门之间未协商一致的，不得向下行文；擅自行文的，上级机关应当责令其纠正或者撤销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D、上级机关向受双重领导的下级机关行文，必要时抄送该下级机关的另一上级机关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E、党委，政府的办公厅（室）不得向下级党委、政府行文</w:t>
      </w:r>
    </w:p>
    <w:p/>
    <w:p>
      <w:r>
        <w:rPr>
          <w:rFonts w:hint="default"/>
        </w:rPr>
        <w:t>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54、ABDE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55、ABDE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56、ADE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57、ABE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60、ABCD</w:t>
      </w:r>
    </w:p>
    <w:p/>
    <w:p/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/dRxaqq30dV2h5ENhGVnDSDgSKg=" w:salt="eGGhZ/Kspnb2ZjDDZkJ9T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C67B9"/>
    <w:rsid w:val="3DA748CA"/>
    <w:rsid w:val="51AC67B9"/>
    <w:rsid w:val="7A1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2021-12-08T02:14:00Z</dcterms:created>
  <dc:creator>新文泰教育</dc:creator>
  <cp:lastModifiedBy>新文泰教育</cp:lastModifiedBy>
  <dcterms:modified xsi:type="dcterms:W3CDTF">2021-12-08T02:20:04Z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7115DA77281F4DA1AE0097037D688DA2</vt:lpwstr>
  </property>
</Properties>
</file>