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9"/>
        <w:spacing w:before="112" w:line="252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color w:val="006FC0"/>
          <w:position w:val="1"/>
        </w:rPr>
        <w:drawing>
          <wp:inline distT="0" distB="0" distL="0" distR="0">
            <wp:extent cx="1996693" cy="31394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693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29"/>
          <w:szCs w:val="29"/>
          <w:u w:val="single" w:color="000000"/>
          <w:color w:val="006FC0"/>
          <w:spacing w:val="-2"/>
        </w:rPr>
        <w:t xml:space="preserve">               </w:t>
      </w:r>
      <w:r>
        <w:rPr>
          <w:rFonts w:ascii="KaiTi" w:hAnsi="KaiTi" w:eastAsia="KaiTi" w:cs="KaiTi"/>
          <w:sz w:val="29"/>
          <w:szCs w:val="29"/>
          <w:u w:val="single" w:color="000000"/>
          <w:color w:val="006FC0"/>
          <w:spacing w:val="-1"/>
        </w:rPr>
        <w:t xml:space="preserve"> </w:t>
      </w:r>
      <w:r>
        <w:rPr>
          <w:rFonts w:ascii="KaiTi" w:hAnsi="KaiTi" w:eastAsia="KaiTi" w:cs="KaiTi"/>
          <w:sz w:val="29"/>
          <w:szCs w:val="29"/>
          <w:u w:val="single" w:color="auto"/>
          <w:color w:val="006FC0"/>
          <w:spacing w:val="-1"/>
        </w:rPr>
        <w:t xml:space="preserve"> </w:t>
      </w:r>
      <w:r>
        <w:rPr>
          <w:rFonts w:ascii="KaiTi" w:hAnsi="KaiTi" w:eastAsia="KaiTi" w:cs="KaiTi"/>
          <w:sz w:val="29"/>
          <w:szCs w:val="29"/>
          <w:u w:val="single" w:color="auto"/>
          <w:color w:val="006FC0"/>
          <w:spacing w:val="-1"/>
        </w:rPr>
        <w:t>新文泰圆您教师梦！</w:t>
      </w:r>
    </w:p>
    <w:p>
      <w:pPr>
        <w:ind w:left="2439"/>
        <w:spacing w:before="224" w:line="392" w:lineRule="exac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4"/>
          <w:position w:val="6"/>
        </w:rPr>
        <w:t>2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6"/>
        </w:rPr>
        <w:t>021年7月18日贵州特岗教师考试</w:t>
      </w:r>
    </w:p>
    <w:p>
      <w:pPr>
        <w:ind w:left="3418"/>
        <w:spacing w:line="222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历史学科真题试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卷</w:t>
      </w:r>
    </w:p>
    <w:p>
      <w:pPr>
        <w:ind w:left="3577"/>
        <w:spacing w:before="24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17"/>
        </w:rPr>
        <w:t>(新文泰学员回忆版)</w:t>
      </w:r>
    </w:p>
    <w:p>
      <w:pPr>
        <w:ind w:left="3685"/>
        <w:spacing w:before="23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第</w:t>
      </w: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一部分：学科知识</w:t>
      </w:r>
    </w:p>
    <w:p>
      <w:pPr>
        <w:ind w:left="440"/>
        <w:spacing w:before="293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一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、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单选题</w:t>
      </w:r>
      <w:r>
        <w:rPr>
          <w:rFonts w:ascii="FangSong" w:hAnsi="FangSong" w:eastAsia="FangSong" w:cs="FangSong"/>
          <w:sz w:val="22"/>
          <w:szCs w:val="22"/>
          <w:spacing w:val="-8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(1</w:t>
      </w:r>
      <w:r>
        <w:rPr>
          <w:rFonts w:ascii="FangSong" w:hAnsi="FangSong" w:eastAsia="FangSong" w:cs="FangSong"/>
          <w:sz w:val="22"/>
          <w:szCs w:val="22"/>
          <w:spacing w:val="-8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分/个，共</w:t>
      </w:r>
      <w:r>
        <w:rPr>
          <w:rFonts w:ascii="FangSong" w:hAnsi="FangSong" w:eastAsia="FangSong" w:cs="FangSong"/>
          <w:sz w:val="22"/>
          <w:szCs w:val="22"/>
          <w:spacing w:val="-8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20</w:t>
      </w:r>
      <w:r>
        <w:rPr>
          <w:rFonts w:ascii="FangSong" w:hAnsi="FangSong" w:eastAsia="FangSong" w:cs="FangSong"/>
          <w:sz w:val="22"/>
          <w:szCs w:val="22"/>
          <w:spacing w:val="-8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个题，20</w:t>
      </w:r>
      <w:r>
        <w:rPr>
          <w:rFonts w:ascii="FangSong" w:hAnsi="FangSong" w:eastAsia="FangSong" w:cs="FangSong"/>
          <w:sz w:val="22"/>
          <w:szCs w:val="22"/>
          <w:spacing w:val="-8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分)</w:t>
      </w:r>
    </w:p>
    <w:p>
      <w:pPr>
        <w:ind w:left="444"/>
        <w:spacing w:before="162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二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、多选题</w:t>
      </w:r>
      <w:r>
        <w:rPr>
          <w:rFonts w:ascii="FangSong" w:hAnsi="FangSong" w:eastAsia="FangSong" w:cs="FangSong"/>
          <w:sz w:val="22"/>
          <w:szCs w:val="22"/>
          <w:spacing w:val="-9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(2</w:t>
      </w:r>
      <w:r>
        <w:rPr>
          <w:rFonts w:ascii="FangSong" w:hAnsi="FangSong" w:eastAsia="FangSong" w:cs="FangSong"/>
          <w:sz w:val="22"/>
          <w:szCs w:val="22"/>
          <w:spacing w:val="-9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分/个，共</w:t>
      </w:r>
      <w:r>
        <w:rPr>
          <w:rFonts w:ascii="FangSong" w:hAnsi="FangSong" w:eastAsia="FangSong" w:cs="FangSong"/>
          <w:sz w:val="22"/>
          <w:szCs w:val="22"/>
          <w:spacing w:val="-9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5</w:t>
      </w:r>
      <w:r>
        <w:rPr>
          <w:rFonts w:ascii="FangSong" w:hAnsi="FangSong" w:eastAsia="FangSong" w:cs="FangSong"/>
          <w:sz w:val="22"/>
          <w:szCs w:val="22"/>
          <w:spacing w:val="-9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个题，10</w:t>
      </w:r>
      <w:r>
        <w:rPr>
          <w:rFonts w:ascii="FangSong" w:hAnsi="FangSong" w:eastAsia="FangSong" w:cs="FangSong"/>
          <w:sz w:val="22"/>
          <w:szCs w:val="22"/>
          <w:spacing w:val="-9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分)</w:t>
      </w:r>
    </w:p>
    <w:p>
      <w:pPr>
        <w:ind w:left="443"/>
        <w:spacing w:before="161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三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、简答题</w:t>
      </w:r>
      <w:r>
        <w:rPr>
          <w:rFonts w:ascii="FangSong" w:hAnsi="FangSong" w:eastAsia="FangSong" w:cs="FangSong"/>
          <w:sz w:val="22"/>
          <w:szCs w:val="22"/>
          <w:spacing w:val="-5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(5</w:t>
      </w:r>
      <w:r>
        <w:rPr>
          <w:rFonts w:ascii="FangSong" w:hAnsi="FangSong" w:eastAsia="FangSong" w:cs="FangSong"/>
          <w:sz w:val="22"/>
          <w:szCs w:val="22"/>
          <w:spacing w:val="-5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分/个)</w:t>
      </w:r>
    </w:p>
    <w:p>
      <w:pPr>
        <w:ind w:left="446"/>
        <w:spacing w:before="160" w:line="290" w:lineRule="exact"/>
        <w:rPr>
          <w:rFonts w:ascii="FangSong" w:hAnsi="FangSong" w:eastAsia="FangSong" w:cs="FangSong"/>
          <w:sz w:val="22"/>
          <w:szCs w:val="22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492535</wp:posOffset>
            </wp:positionH>
            <wp:positionV relativeFrom="paragraph">
              <wp:posOffset>-506716</wp:posOffset>
            </wp:positionV>
            <wp:extent cx="4405883" cy="440588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05883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2"/>
          <w:szCs w:val="22"/>
          <w:spacing w:val="-2"/>
          <w:position w:val="1"/>
        </w:rPr>
        <w:t>1.简述中</w:t>
      </w:r>
      <w:r>
        <w:rPr>
          <w:rFonts w:ascii="FangSong" w:hAnsi="FangSong" w:eastAsia="FangSong" w:cs="FangSong"/>
          <w:sz w:val="22"/>
          <w:szCs w:val="22"/>
          <w:spacing w:val="-1"/>
          <w:position w:val="1"/>
        </w:rPr>
        <w:t>国古代四大发明的发展及影响</w:t>
      </w:r>
    </w:p>
    <w:p>
      <w:pPr>
        <w:ind w:left="433"/>
        <w:spacing w:before="139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8"/>
        </w:rPr>
        <w:t>2.简</w:t>
      </w:r>
      <w:r>
        <w:rPr>
          <w:rFonts w:ascii="FangSong" w:hAnsi="FangSong" w:eastAsia="FangSong" w:cs="FangSong"/>
          <w:sz w:val="22"/>
          <w:szCs w:val="22"/>
          <w:spacing w:val="-6"/>
        </w:rPr>
        <w:t>述</w:t>
      </w:r>
      <w:r>
        <w:rPr>
          <w:rFonts w:ascii="FangSong" w:hAnsi="FangSong" w:eastAsia="FangSong" w:cs="FangSong"/>
          <w:sz w:val="22"/>
          <w:szCs w:val="22"/>
          <w:spacing w:val="-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4"/>
        </w:rPr>
        <w:t>1905-1907</w:t>
      </w:r>
      <w:r>
        <w:rPr>
          <w:rFonts w:ascii="FangSong" w:hAnsi="FangSong" w:eastAsia="FangSong" w:cs="FangSong"/>
          <w:sz w:val="22"/>
          <w:szCs w:val="22"/>
          <w:spacing w:val="-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4"/>
        </w:rPr>
        <w:t>年改良派和革命派的论战</w:t>
      </w:r>
    </w:p>
    <w:p>
      <w:pPr>
        <w:ind w:left="434"/>
        <w:spacing w:before="164" w:line="223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6"/>
        </w:rPr>
        <w:t>3.苏俄新经济政策的主要内容</w:t>
      </w:r>
      <w:r>
        <w:rPr>
          <w:rFonts w:ascii="FangSong" w:hAnsi="FangSong" w:eastAsia="FangSong" w:cs="FangSong"/>
          <w:sz w:val="22"/>
          <w:szCs w:val="22"/>
          <w:spacing w:val="-6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4.</w:t>
      </w:r>
      <w:r>
        <w:rPr>
          <w:rFonts w:ascii="FangSong" w:hAnsi="FangSong" w:eastAsia="FangSong" w:cs="FangSong"/>
          <w:sz w:val="22"/>
          <w:szCs w:val="22"/>
          <w:spacing w:val="-6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6"/>
        </w:rPr>
        <w:t>日本大化革新的主要内容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463"/>
        <w:spacing w:before="71" w:line="225" w:lineRule="auto"/>
        <w:outlineLvl w:val="0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四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、论述题</w:t>
      </w:r>
      <w:r>
        <w:rPr>
          <w:rFonts w:ascii="FangSong" w:hAnsi="FangSong" w:eastAsia="FangSong" w:cs="FangSong"/>
          <w:sz w:val="22"/>
          <w:szCs w:val="22"/>
          <w:spacing w:val="-7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(20</w:t>
      </w:r>
      <w:r>
        <w:rPr>
          <w:rFonts w:ascii="FangSong" w:hAnsi="FangSong" w:eastAsia="FangSong" w:cs="FangSong"/>
          <w:sz w:val="22"/>
          <w:szCs w:val="22"/>
          <w:spacing w:val="-7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分)</w:t>
      </w:r>
    </w:p>
    <w:p>
      <w:pPr>
        <w:ind w:left="438"/>
        <w:spacing w:before="16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"/>
        </w:rPr>
        <w:t>论述题：中国古代科举制度的发展</w:t>
      </w:r>
      <w:r>
        <w:rPr>
          <w:rFonts w:ascii="FangSong" w:hAnsi="FangSong" w:eastAsia="FangSong" w:cs="FangSong"/>
          <w:sz w:val="22"/>
          <w:szCs w:val="22"/>
        </w:rPr>
        <w:t>过程</w:t>
      </w:r>
      <w:r>
        <w:rPr>
          <w:rFonts w:ascii="FangSong" w:hAnsi="FangSong" w:eastAsia="FangSong" w:cs="FangSong"/>
          <w:sz w:val="22"/>
          <w:szCs w:val="22"/>
        </w:rPr>
        <w:t xml:space="preserve">  </w:t>
      </w:r>
      <w:r>
        <w:rPr>
          <w:rFonts w:ascii="FangSong" w:hAnsi="FangSong" w:eastAsia="FangSong" w:cs="FangSong"/>
          <w:sz w:val="22"/>
          <w:szCs w:val="22"/>
        </w:rPr>
        <w:t>进行评析。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3685"/>
        <w:spacing w:before="65" w:line="231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第</w:t>
      </w: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</w:t>
      </w: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部分;</w:t>
      </w:r>
      <w:r>
        <w:rPr>
          <w:rFonts w:ascii="FangSong" w:hAnsi="FangSong" w:eastAsia="FangSong" w:cs="FangSong"/>
          <w:sz w:val="20"/>
          <w:szCs w:val="20"/>
          <w:spacing w:val="7"/>
        </w:rPr>
        <w:t xml:space="preserve"> </w:t>
      </w: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教师综合素质</w:t>
      </w:r>
    </w:p>
    <w:p>
      <w:pPr>
        <w:ind w:left="440"/>
        <w:spacing w:before="93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一、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选择题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个题，每题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444"/>
        <w:spacing w:before="88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二、简答题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个题，每题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889"/>
        <w:spacing w:before="90" w:line="225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1</w:t>
      </w:r>
      <w:r>
        <w:rPr>
          <w:rFonts w:ascii="FangSong" w:hAnsi="FangSong" w:eastAsia="FangSong" w:cs="FangSong"/>
          <w:sz w:val="22"/>
          <w:szCs w:val="22"/>
          <w:spacing w:val="-7"/>
        </w:rPr>
        <w:t>、教学方法的依据是什么？</w:t>
      </w:r>
      <w:r>
        <w:rPr>
          <w:rFonts w:ascii="FangSong" w:hAnsi="FangSong" w:eastAsia="FangSong" w:cs="FangSong"/>
          <w:sz w:val="22"/>
          <w:szCs w:val="22"/>
          <w:spacing w:val="-7"/>
        </w:rPr>
        <w:t xml:space="preserve">  </w:t>
      </w:r>
      <w:r>
        <w:rPr>
          <w:rFonts w:ascii="FangSong" w:hAnsi="FangSong" w:eastAsia="FangSong" w:cs="FangSong"/>
          <w:sz w:val="22"/>
          <w:szCs w:val="22"/>
          <w:spacing w:val="-7"/>
        </w:rPr>
        <w:t>(</w:t>
      </w:r>
      <w:r>
        <w:rPr>
          <w:rFonts w:ascii="SimSun" w:hAnsi="SimSun" w:eastAsia="SimSun" w:cs="SimSun"/>
          <w:sz w:val="22"/>
          <w:szCs w:val="22"/>
          <w:spacing w:val="-7"/>
        </w:rPr>
        <w:t>5</w:t>
      </w:r>
      <w:r>
        <w:rPr>
          <w:rFonts w:ascii="FangSong" w:hAnsi="FangSong" w:eastAsia="FangSong" w:cs="FangSong"/>
          <w:sz w:val="22"/>
          <w:szCs w:val="22"/>
          <w:spacing w:val="-7"/>
        </w:rPr>
        <w:t>分)</w:t>
      </w:r>
    </w:p>
    <w:p>
      <w:pPr>
        <w:ind w:left="875"/>
        <w:spacing w:before="87" w:line="225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2"/>
        </w:rPr>
        <w:t>2</w:t>
      </w:r>
      <w:r>
        <w:rPr>
          <w:rFonts w:ascii="FangSong" w:hAnsi="FangSong" w:eastAsia="FangSong" w:cs="FangSong"/>
          <w:sz w:val="22"/>
          <w:szCs w:val="22"/>
          <w:spacing w:val="-8"/>
        </w:rPr>
        <w:t>、</w:t>
      </w:r>
      <w:r>
        <w:rPr>
          <w:rFonts w:ascii="FangSong" w:hAnsi="FangSong" w:eastAsia="FangSong" w:cs="FangSong"/>
          <w:sz w:val="22"/>
          <w:szCs w:val="22"/>
          <w:spacing w:val="-6"/>
        </w:rPr>
        <w:t>产生焦虑的原因是什么？</w:t>
      </w:r>
      <w:r>
        <w:rPr>
          <w:rFonts w:ascii="FangSong" w:hAnsi="FangSong" w:eastAsia="FangSong" w:cs="FangSong"/>
          <w:sz w:val="22"/>
          <w:szCs w:val="22"/>
          <w:spacing w:val="-6"/>
        </w:rPr>
        <w:t xml:space="preserve">  </w:t>
      </w:r>
      <w:r>
        <w:rPr>
          <w:rFonts w:ascii="FangSong" w:hAnsi="FangSong" w:eastAsia="FangSong" w:cs="FangSong"/>
          <w:sz w:val="22"/>
          <w:szCs w:val="22"/>
          <w:spacing w:val="-6"/>
        </w:rPr>
        <w:t>(</w:t>
      </w:r>
      <w:r>
        <w:rPr>
          <w:rFonts w:ascii="SimSun" w:hAnsi="SimSun" w:eastAsia="SimSun" w:cs="SimSun"/>
          <w:sz w:val="22"/>
          <w:szCs w:val="22"/>
          <w:spacing w:val="-6"/>
        </w:rPr>
        <w:t>5</w:t>
      </w:r>
      <w:r>
        <w:rPr>
          <w:rFonts w:ascii="FangSong" w:hAnsi="FangSong" w:eastAsia="FangSong" w:cs="FangSong"/>
          <w:sz w:val="22"/>
          <w:szCs w:val="22"/>
          <w:spacing w:val="-6"/>
        </w:rPr>
        <w:t>分)</w:t>
      </w:r>
    </w:p>
    <w:p>
      <w:pPr>
        <w:ind w:left="443"/>
        <w:spacing w:before="90" w:line="225" w:lineRule="auto"/>
        <w:outlineLvl w:val="0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三、案例分析题</w:t>
      </w:r>
      <w:r>
        <w:rPr>
          <w:rFonts w:ascii="FangSong" w:hAnsi="FangSong" w:eastAsia="FangSong" w:cs="FangSong"/>
          <w:sz w:val="22"/>
          <w:szCs w:val="22"/>
          <w:spacing w:val="-1"/>
        </w:rPr>
        <w:t xml:space="preserve">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(共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1111"/>
        <w:spacing w:before="90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2"/>
        </w:rPr>
        <w:t>两个老师对待学生的不同</w:t>
      </w:r>
      <w:r>
        <w:rPr>
          <w:rFonts w:ascii="FangSong" w:hAnsi="FangSong" w:eastAsia="FangSong" w:cs="FangSong"/>
          <w:sz w:val="22"/>
          <w:szCs w:val="22"/>
          <w:spacing w:val="-1"/>
        </w:rPr>
        <w:t>方式：</w:t>
      </w:r>
    </w:p>
    <w:p>
      <w:pPr>
        <w:ind w:firstLine="1106"/>
        <w:spacing w:before="90" w:line="299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"/>
        </w:rPr>
        <w:t>第一个老师：学生迟到，老师很生气，学生迟到还吃泡</w:t>
      </w:r>
      <w:r>
        <w:rPr>
          <w:rFonts w:ascii="FangSong" w:hAnsi="FangSong" w:eastAsia="FangSong" w:cs="FangSong"/>
          <w:sz w:val="22"/>
          <w:szCs w:val="22"/>
        </w:rPr>
        <w:t>面当早餐，老师就更生气，还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1"/>
        </w:rPr>
        <w:t>对学生说就知</w:t>
      </w:r>
      <w:r>
        <w:rPr>
          <w:rFonts w:ascii="FangSong" w:hAnsi="FangSong" w:eastAsia="FangSong" w:cs="FangSong"/>
          <w:sz w:val="22"/>
          <w:szCs w:val="22"/>
        </w:rPr>
        <w:t>道吃吃吃！……</w:t>
      </w:r>
    </w:p>
    <w:p>
      <w:pPr>
        <w:ind w:left="2" w:firstLine="1104"/>
        <w:spacing w:before="2" w:line="299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"/>
        </w:rPr>
        <w:t>第二个王老师：学生迟到，那个学生吃着泡面进教室，</w:t>
      </w:r>
      <w:r>
        <w:rPr>
          <w:rFonts w:ascii="FangSong" w:hAnsi="FangSong" w:eastAsia="FangSong" w:cs="FangSong"/>
          <w:sz w:val="22"/>
          <w:szCs w:val="22"/>
        </w:rPr>
        <w:t>老师就说下课到我办公室泡泡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"/>
        </w:rPr>
        <w:t>面会更好吃哦。然后下课到办公室以后，老师</w:t>
      </w:r>
      <w:r>
        <w:rPr>
          <w:rFonts w:ascii="FangSong" w:hAnsi="FangSong" w:eastAsia="FangSong" w:cs="FangSong"/>
          <w:sz w:val="22"/>
          <w:szCs w:val="22"/>
        </w:rPr>
        <w:t>又给他分析了他为什么迟到的原因，然后又帮他出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2"/>
        </w:rPr>
        <w:t>了一些解</w:t>
      </w:r>
      <w:r>
        <w:rPr>
          <w:rFonts w:ascii="FangSong" w:hAnsi="FangSong" w:eastAsia="FangSong" w:cs="FangSong"/>
          <w:sz w:val="22"/>
          <w:szCs w:val="22"/>
          <w:spacing w:val="-1"/>
        </w:rPr>
        <w:t>决这个问题的策略……</w:t>
      </w:r>
    </w:p>
    <w:p>
      <w:pPr>
        <w:ind w:left="1008"/>
        <w:spacing w:line="223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3"/>
        </w:rPr>
        <w:t>问</w:t>
      </w:r>
      <w:r>
        <w:rPr>
          <w:rFonts w:ascii="FangSong" w:hAnsi="FangSong" w:eastAsia="FangSong" w:cs="FangSong"/>
          <w:sz w:val="22"/>
          <w:szCs w:val="22"/>
          <w:spacing w:val="-11"/>
        </w:rPr>
        <w:t>题：</w:t>
      </w:r>
    </w:p>
    <w:p>
      <w:pPr>
        <w:ind w:left="1107"/>
        <w:spacing w:before="92" w:line="357" w:lineRule="exact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9"/>
        </w:rPr>
        <w:t>1.</w:t>
      </w:r>
      <w:r>
        <w:rPr>
          <w:rFonts w:ascii="FangSong" w:hAnsi="FangSong" w:eastAsia="FangSong" w:cs="FangSong"/>
          <w:sz w:val="22"/>
          <w:szCs w:val="22"/>
          <w:spacing w:val="-2"/>
          <w:position w:val="9"/>
        </w:rPr>
        <w:t>你比</w:t>
      </w:r>
      <w:r>
        <w:rPr>
          <w:rFonts w:ascii="FangSong" w:hAnsi="FangSong" w:eastAsia="FangSong" w:cs="FangSong"/>
          <w:sz w:val="22"/>
          <w:szCs w:val="22"/>
          <w:spacing w:val="-1"/>
          <w:position w:val="9"/>
        </w:rPr>
        <w:t>较喜欢哪位老师的做法，并说明原因。</w:t>
      </w:r>
    </w:p>
    <w:p>
      <w:pPr>
        <w:ind w:left="1094"/>
        <w:spacing w:line="221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2.</w:t>
      </w:r>
      <w:r>
        <w:rPr>
          <w:rFonts w:ascii="FangSong" w:hAnsi="FangSong" w:eastAsia="FangSong" w:cs="FangSong"/>
          <w:sz w:val="22"/>
          <w:szCs w:val="22"/>
          <w:spacing w:val="-1"/>
        </w:rPr>
        <w:t>材料中的那一句话</w:t>
      </w:r>
      <w:r>
        <w:rPr>
          <w:rFonts w:ascii="FangSong" w:hAnsi="FangSong" w:eastAsia="FangSong" w:cs="FangSong"/>
          <w:sz w:val="22"/>
          <w:szCs w:val="22"/>
        </w:rPr>
        <w:t>体现了王老师的教育机智。</w:t>
      </w:r>
    </w:p>
    <w:p>
      <w:pPr>
        <w:ind w:left="1095"/>
        <w:spacing w:before="9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3.</w:t>
      </w:r>
      <w:r>
        <w:rPr>
          <w:rFonts w:ascii="FangSong" w:hAnsi="FangSong" w:eastAsia="FangSong" w:cs="FangSong"/>
          <w:sz w:val="22"/>
          <w:szCs w:val="22"/>
          <w:spacing w:val="-1"/>
        </w:rPr>
        <w:t>王老师使用了哪种德育方</w:t>
      </w:r>
      <w:r>
        <w:rPr>
          <w:rFonts w:ascii="FangSong" w:hAnsi="FangSong" w:eastAsia="FangSong" w:cs="FangSong"/>
          <w:sz w:val="22"/>
          <w:szCs w:val="22"/>
        </w:rPr>
        <w:t>法？</w:t>
      </w:r>
    </w:p>
    <w:sectPr>
      <w:footerReference w:type="default" r:id="rId1"/>
      <w:pgSz w:w="11910" w:h="16840"/>
      <w:pgMar w:top="759" w:right="990" w:bottom="1440" w:left="1696" w:header="0" w:footer="1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9"/>
      <w:spacing w:line="302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6"/>
      </w:rPr>
      <w:t>地址：贵阳市云岩区宝山北路嘉信华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庭(师大旁)</w:t>
    </w:r>
    <w:r>
      <w:rPr>
        <w:rFonts w:ascii="SimSun" w:hAnsi="SimSun" w:eastAsia="SimSun" w:cs="SimSun"/>
        <w:sz w:val="17"/>
        <w:szCs w:val="17"/>
        <w:u w:val="single" w:color="auto"/>
        <w:color w:val="006FC0"/>
        <w:spacing w:val="3"/>
      </w:rPr>
      <w:t xml:space="preserve"> </w:t>
    </w:r>
    <w:r>
      <w:rPr>
        <w:rFonts w:ascii="Times New Roman" w:hAnsi="Times New Roman" w:eastAsia="Times New Roman" w:cs="Times New Roman"/>
        <w:sz w:val="17"/>
        <w:szCs w:val="17"/>
        <w:b/>
        <w:bCs/>
        <w:u w:val="single" w:color="auto"/>
        <w:color w:val="006FC0"/>
        <w:spacing w:val="3"/>
      </w:rPr>
      <w:t>23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楼</w:t>
    </w:r>
    <w:r>
      <w:rPr>
        <w:rFonts w:ascii="SimSun" w:hAnsi="SimSun" w:eastAsia="SimSun" w:cs="SimSun"/>
        <w:sz w:val="17"/>
        <w:szCs w:val="17"/>
        <w:u w:val="single" w:color="auto"/>
        <w:color w:val="006FC0"/>
        <w:spacing w:val="3"/>
      </w:rPr>
      <w:t xml:space="preserve"> </w:t>
    </w:r>
    <w:r>
      <w:rPr>
        <w:rFonts w:ascii="Times New Roman" w:hAnsi="Times New Roman" w:eastAsia="Times New Roman" w:cs="Times New Roman"/>
        <w:sz w:val="17"/>
        <w:szCs w:val="17"/>
        <w:b/>
        <w:bCs/>
        <w:u w:val="single" w:color="auto"/>
        <w:color w:val="006FC0"/>
      </w:rPr>
      <w:t>A</w:t>
    </w:r>
    <w:r>
      <w:rPr>
        <w:rFonts w:ascii="Times New Roman" w:hAnsi="Times New Roman" w:eastAsia="Times New Roman" w:cs="Times New Roman"/>
        <w:sz w:val="17"/>
        <w:szCs w:val="17"/>
        <w:u w:val="single" w:color="auto"/>
        <w:color w:val="006FC0"/>
        <w:spacing w:val="3"/>
      </w:rPr>
      <w:t xml:space="preserve"> 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座</w:t>
    </w:r>
    <w:r>
      <w:rPr>
        <w:rFonts w:ascii="SimSun" w:hAnsi="SimSun" w:eastAsia="SimSun" w:cs="SimSun"/>
        <w:sz w:val="17"/>
        <w:szCs w:val="17"/>
        <w:u w:val="single" w:color="auto"/>
        <w:color w:val="006FC0"/>
        <w:spacing w:val="3"/>
      </w:rPr>
      <w:t xml:space="preserve"> 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(</w:t>
    </w:r>
    <w:r>
      <w:rPr>
        <w:rFonts w:ascii="Times New Roman" w:hAnsi="Times New Roman" w:eastAsia="Times New Roman" w:cs="Times New Roman"/>
        <w:sz w:val="17"/>
        <w:szCs w:val="17"/>
        <w:b/>
        <w:bCs/>
        <w:u w:val="single" w:color="auto"/>
        <w:color w:val="006FC0"/>
        <w:spacing w:val="3"/>
      </w:rPr>
      <w:t>2301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)</w:t>
    </w:r>
    <w:r>
      <w:rPr>
        <w:rFonts w:ascii="SimSun" w:hAnsi="SimSun" w:eastAsia="SimSun" w:cs="SimSun"/>
        <w:sz w:val="17"/>
        <w:szCs w:val="17"/>
        <w:u w:val="single" w:color="auto"/>
        <w:color w:val="006FC0"/>
        <w:spacing w:val="3"/>
      </w:rPr>
      <w:t xml:space="preserve">      </w:t>
    </w:r>
    <w:r>
      <w:rPr>
        <w:rFonts w:ascii="SimSun" w:hAnsi="SimSun" w:eastAsia="SimSun" w:cs="SimSun"/>
        <w:sz w:val="17"/>
        <w:szCs w:val="17"/>
        <w:u w:val="single" w:color="auto"/>
        <w:color w:val="006FC0"/>
        <w14:textOutline w14:w="3268" w14:cap="sq" w14:cmpd="sng">
          <w14:solidFill>
            <w14:srgbClr w14:val="006FC0"/>
          </w14:solidFill>
          <w14:prstDash w14:val="solid"/>
          <w14:bevel/>
        </w14:textOutline>
        <w:spacing w:val="3"/>
      </w:rPr>
      <w:t>电话：</w:t>
    </w:r>
    <w:r>
      <w:rPr>
        <w:rFonts w:ascii="Times New Roman" w:hAnsi="Times New Roman" w:eastAsia="Times New Roman" w:cs="Times New Roman"/>
        <w:sz w:val="17"/>
        <w:szCs w:val="17"/>
        <w:b/>
        <w:bCs/>
        <w:u w:val="single" w:color="auto"/>
        <w:color w:val="006FC0"/>
        <w:spacing w:val="3"/>
      </w:rPr>
      <w:t>0851—86785360/86786360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谭华</dc:creator>
  <dcterms:created xsi:type="dcterms:W3CDTF">2021-07-19T11:14:37Z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2023-01-07T09:57:30</vt:filetime>
  </op:property>
</op:Properties>
</file>