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default"/>
        </w:rPr>
        <w:t>2021下半年教师资格证考试《初中地理》题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一、单项选择题。本大题共25小题，每小题2分，共50分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地球表层系统最主要的能量来源是（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A、地热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B、生物能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C、核能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D、太阳能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下图为120°E上的北半球不同纬度三地夏至日正午太阳高度，读图完成第2、3题。</w:t>
      </w:r>
    </w:p>
    <w:p>
      <w:r>
        <w:rPr>
          <w:rFonts w:hint="default"/>
        </w:rPr>
        <w:drawing>
          <wp:inline distT="0" distB="0" distL="114300" distR="114300">
            <wp:extent cx="6438900" cy="17526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图中①②③三地的纬度从高到低的排序，正确的是（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B、①③②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C、③①②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D、③②①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此日，三地昼长时间从短到长的排序，正确的是（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B、①③②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C、③①②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D、③②①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二十四节气是我国古代劳动人民智慧的结晶，具有很高的历史文化价值，是世界非物质文化遗产，下图为地球在公转轨道上的位置与二十四节气的对应关系示意图（北半球）。读图完成4、5题。</w:t>
      </w:r>
    </w:p>
    <w:p>
      <w:r>
        <w:rPr>
          <w:rFonts w:hint="default"/>
        </w:rPr>
        <w:drawing>
          <wp:inline distT="0" distB="0" distL="114300" distR="114300">
            <wp:extent cx="3009900" cy="27908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图中①②③④代表的节气正确的是（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A、清明、芒种、处暑、寒露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B、清明、白露、立秋、寒露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C、雨水、芒种、处暑、大雪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D、雨水、白露、立秋、大雪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小暑期间，下列地理现象的叙述，正确的是（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A、印度半岛盛行东北风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B、旧金山地区温和多雨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C、巴西高原草木茂盛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D、长江流域进入汛期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左图为岩石圈物质循环示意图，右图为石林景观图，据此完成6、7题。</w:t>
      </w:r>
    </w:p>
    <w:p>
      <w:r>
        <w:rPr>
          <w:rFonts w:hint="default"/>
        </w:rPr>
        <w:drawing>
          <wp:inline distT="0" distB="0" distL="114300" distR="114300">
            <wp:extent cx="6057900" cy="176212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左图中表示固结成岩作用与变质作用的序号分别是（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B、②③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C、④⑤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D、⑤⑥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右图所示岩石类型与左图相对应的是（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A、​​缺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下图为某海域洋流模式图。读图完成10、11题。</w:t>
      </w:r>
    </w:p>
    <w:p>
      <w:r>
        <w:rPr>
          <w:rFonts w:hint="default"/>
        </w:rPr>
        <w:drawing>
          <wp:inline distT="0" distB="0" distL="114300" distR="114300">
            <wp:extent cx="5915025" cy="2971800"/>
            <wp:effectExtent l="0" t="0" r="9525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该海域位于（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A、北半球中低纬度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B、南半球中低纬度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C、北半球中高纬度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D、南半球中高纬度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关于该海域的叙述，正确的是（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A、①处渔场的形成与寒暖流交汇有关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B、②处洋流的形成主要受东北信风的影响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C、③处海流对沿岸气候起到增温增湿作用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D、④处洋流与另一半球同纬度洋流性质相同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左图为我国东北地区某河流局部示意图，右图为该河流甲河段径流量构成示意图。据此回答问题。</w:t>
      </w:r>
    </w:p>
    <w:p>
      <w:r>
        <w:rPr>
          <w:rFonts w:hint="default"/>
        </w:rPr>
        <w:drawing>
          <wp:inline distT="0" distB="0" distL="114300" distR="114300">
            <wp:extent cx="6305550" cy="2085975"/>
            <wp:effectExtent l="0" t="0" r="0" b="9525"/>
            <wp:docPr id="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关于甲河段北岸水流作用的叙述，正确的（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A、侵蚀作用为主，河岸坡度变大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B、侵蚀作用为主，河岸坡度变小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C、堆积作用为主，河岸坡度变大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D、堆积作用为主，河岸坡度变小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右图中，表示季节性积雪融水的是（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D、​缺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下图为“鱼菜共生“的新型复合耕作体系。它把水产养殖与水耕栽培通过巧妙的生态设计，达到协同共生，从而实现养鱼不换水而无水质忧患，种菜不施肥而能正常生长的生态共生效应。读图完成第16、17题。</w:t>
      </w:r>
    </w:p>
    <w:p>
      <w:r>
        <w:rPr>
          <w:rFonts w:hint="default"/>
        </w:rPr>
        <w:drawing>
          <wp:inline distT="0" distB="0" distL="114300" distR="114300">
            <wp:extent cx="3105150" cy="1143000"/>
            <wp:effectExtent l="0" t="0" r="0" b="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下列地区最适宜发展“鱼菜共生”复合耕作体系的是（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A、东北平原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B、河西走廊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C、华北平原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D、珠江三角洲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实现“复合耕作体系”最主要的影响因素是（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A、土壤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B、技术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C、地形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D、劳动力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下图为某企业在甲、乙、丙、丁四地生产同一种产品的成本结构比较图。读图完成第18、19题。</w:t>
      </w:r>
    </w:p>
    <w:p>
      <w:r>
        <w:rPr>
          <w:rFonts w:hint="default"/>
        </w:rPr>
        <w:drawing>
          <wp:inline distT="0" distB="0" distL="114300" distR="114300">
            <wp:extent cx="3800475" cy="2143125"/>
            <wp:effectExtent l="0" t="0" r="9525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甲、乙、丙、丁四地经济发展水平最高的可能是（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该企业最有可能是（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A、家具制造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B、家电组装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C、制糖工业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D、炼铝工业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（八）</w:t>
      </w:r>
    </w:p>
    <w:p>
      <w:r>
        <w:rPr>
          <w:rFonts w:hint="default"/>
        </w:rPr>
        <w:t>下图为已列入《世界遗产名录》的我国三个古城镇（古村落），读图完成20、21题。</w:t>
      </w:r>
    </w:p>
    <w:p>
      <w:r>
        <w:rPr>
          <w:rFonts w:hint="default"/>
        </w:rPr>
        <w:drawing>
          <wp:inline distT="0" distB="0" distL="114300" distR="114300">
            <wp:extent cx="6762750" cy="1952625"/>
            <wp:effectExtent l="0" t="0" r="0" b="952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上述世界遗产所处的省级行政区分别是（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A、江苏、云南、陕西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B、福建、北京、云南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C、安徽、云南、山西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D、安徽、河北、山西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关于世界遗产的叙述，正确的是（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A、中国的世界遗产只属于全体中国人民，每个中国人都要珍惜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B、认识和研究世界遗产价值，可以提高公众对遗产的保护意识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C、申报世界遗产利于开展旅游活动，以获得最大的经济效益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D、保护世界遗产是为了将它完整地交给后代，以体现美学价值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若某块耕地的面积为6.25平方千米，其在图上面积为25平方厘米，则该图的比例尺是（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A、1：10000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B、1：50000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C、1：100000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D、1：500000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地理信息系统空间数据可以按多种方式进行分类。下列属于按数据结构分类的是（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A、地图数据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B、空间数据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C、矢量数据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D、影像数据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在一定地理环境及社会文化条件下形成、由具体政治组织或集团支配、具有一定范围的地理区域是（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A、政治地理单元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B、政治地理结构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C、政治地理现象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D、政治地理过程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揭示一个国家或区域工业化进程中工业结构演变规律的理论是（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A、雁行形态说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B、霍夫曼定律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C、工业区位论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D、库兹涅茨法则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二、简答题。本大题共2小题，第26题10分，第27题14分，共24分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“情感•态度•价值观”的评价是教学评价的重要组成部分。邓老师遵循《义务教育地理课程标准（2011年版）》“评价建议”中的要求，注意激发学生的地理学习兴趣，鼓励大胆质疑；注意引导学生关心家乡的环境和发展，养成爱护地理环境的行为习惯，有效地促进了学生的发展。</w:t>
      </w:r>
    </w:p>
    <w:p>
      <w:r>
        <w:rPr>
          <w:rFonts w:hint="default"/>
        </w:rPr>
        <w:t>写出邓老师应遵循《义务教育地理课程标准（2011年版）》“评价建议”中“情感•态度•价值观”的评价内容要求。（10分）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《义务教育地理课程标准（2011年版）》要求“运用地图和其他资料，归纳某大洲地形、气候、水系的特点，简要分析其相互关系”。周老师在讲授亚洲“复杂的气候”这一课时，采用了读图法指导学生读“亚洲的气候类型”图。</w:t>
      </w:r>
    </w:p>
    <w:p>
      <w:r>
        <w:rPr>
          <w:rFonts w:hint="default"/>
        </w:rPr>
        <w:drawing>
          <wp:inline distT="0" distB="0" distL="114300" distR="114300">
            <wp:extent cx="3810000" cy="3905250"/>
            <wp:effectExtent l="0" t="0" r="0" b="0"/>
            <wp:docPr id="5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default"/>
        </w:rPr>
        <w:t>问题：</w:t>
      </w:r>
    </w:p>
    <w:p>
      <w:r>
        <w:rPr>
          <w:rFonts w:hint="default"/>
        </w:rPr>
        <w:t>写出周老师运用读图法指导学生读“亚洲的气候类型”图，应有的教学步骤。（14分）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三、材料分析题。本大题共1小题，共52分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（九）</w:t>
      </w:r>
    </w:p>
    <w:p>
      <w:r>
        <w:rPr>
          <w:rFonts w:hint="default"/>
        </w:rPr>
        <w:t>下面是李老师和林老师在“北方地区和南方地区”一课中的教学导入：</w:t>
      </w:r>
    </w:p>
    <w:p>
      <w:r>
        <w:rPr>
          <w:rFonts w:hint="default"/>
        </w:rPr>
        <w:t>李老师在课前布置了一项有点“另类”的预习作业：搜集带有“南”和“北”两字的四字成语或俗语。上课时，李老师先展示学生搜集的信息：南箕北斗、南来北往、南腔北调、南鹤北鹰、南辕北辙、南征北战、南拳北腿、南老北孔、南敞北合、南稻北麦、南蔗北甜、南船北马、南橘北枳、南涝北旱，然后，李老师再引导学生分析这些成语或俗语中体现出来的南北差异。</w:t>
      </w:r>
    </w:p>
    <w:p>
      <w:r>
        <w:rPr>
          <w:rFonts w:hint="default"/>
        </w:rPr>
        <w:t>林老师采用了视频导入，分别播放了北方和南方生活场景的视频，学生一边看视频，一边了解南，北方地区的不同生活习俗，并进行记录和对比。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根据以上材料回答问题：</w:t>
      </w:r>
    </w:p>
    <w:p>
      <w:r>
        <w:rPr>
          <w:rFonts w:hint="default"/>
        </w:rPr>
        <w:t>（1）分析冰岛多火山的主要原因。（4分）</w:t>
      </w:r>
    </w:p>
    <w:p>
      <w:r>
        <w:rPr>
          <w:rFonts w:hint="default"/>
        </w:rPr>
        <w:t>（2）推测冰岛陆上交通的主要方式，并分析其原因。（6分）</w:t>
      </w:r>
    </w:p>
    <w:p>
      <w:r>
        <w:rPr>
          <w:rFonts w:hint="default"/>
        </w:rPr>
        <w:t>（3）冰岛邻近北极圈，还能温室种植蔬菜和鲜花，解释其原因。（6分）</w:t>
      </w:r>
    </w:p>
    <w:p>
      <w:r>
        <w:rPr>
          <w:rFonts w:hint="default"/>
        </w:rPr>
        <w:t>（4）指出两位老师课堂导入的共同点和不同点，（8分）</w:t>
      </w:r>
    </w:p>
    <w:p>
      <w:r>
        <w:rPr>
          <w:rFonts w:hint="default"/>
        </w:rPr>
        <w:t>（5）若采用两位老师的课堂导入来组教学，你分别会做哪些优化改进？（8分）</w:t>
      </w:r>
    </w:p>
    <w:p>
      <w:r>
        <w:rPr>
          <w:rFonts w:hint="default"/>
        </w:rPr>
        <w:t>（6）举例说明王老师在教学片断中培养了学生哪些地理能力？（8分）</w:t>
      </w:r>
    </w:p>
    <w:p>
      <w:r>
        <w:rPr>
          <w:rFonts w:hint="default"/>
        </w:rPr>
        <w:t>（7）从资料选择学生学习参与两个角度，分别指出，王老师在本教学片段中的不足并举例说明（6分）</w:t>
      </w:r>
    </w:p>
    <w:p>
      <w:r>
        <w:rPr>
          <w:rFonts w:hint="default"/>
        </w:rPr>
        <w:t>（8）本教学片段主要遵循归纳思维的程序进行教学，若按着演绎思维的程序，你认为至少应该包括哪些教学步骤（6分）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四、教学设计题。本大题共1小题，24分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缺</w:t>
      </w:r>
    </w:p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MeBPu0pCDO8fowkZDGFrSoWb3Lo=" w:salt="Lj0n2RIpgLBY6Pz6PcaboQ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076BB"/>
    <w:rsid w:val="1DC076BB"/>
    <w:rsid w:val="4EE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2021-12-14T03:37:00Z</dcterms:created>
  <dc:creator>新文泰教育</dc:creator>
  <cp:lastModifiedBy>新文泰教育</cp:lastModifiedBy>
  <dcterms:modified xsi:type="dcterms:W3CDTF">2021-12-14T03:40:11Z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DCB8524CD74C4C6889FCA2D911754B58</vt:lpwstr>
  </property>
</Properties>
</file>