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2019年军队文职统一考试《专业科目》教育学类—体育学试题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一、单项选择题。每小题后的四个备选答案中只有一个最符合题意的答案。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按照体育属性，可以把体育分为（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A、家庭体育、学校体育、社会体育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B、健身体育、竞技体育、休闲体育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C、古代体育、近代体育、现代体育、当代体育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D、婴幼儿体育、青少年体育、中老年体育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糖是人体主要的物质，约占人体的（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论语曰：“君子无所争，必也射乎！揖让而升，下而饮。其争也君子”说明了体育的（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A、健身功能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B、教育功能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C、休闲娱乐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D、人际交往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冷环境要求冷适应，其基本特征是（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A、体温调节改善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B、寒颤产热减弱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C、水盐代谢改善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D、心血管机能改善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（    ）是为了锻炼身体，增强体质，预防疾病，以及提高运动技术水平所采用的各项活动的内容和方法的总称。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A、体育手段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B、体育方法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C、体育目标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D、体育内容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（    ）不属于运动训练理论体系的三个层次。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A、一般训练理论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B、专项训练理论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C、项群训练理论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D、周期训练理论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运动训练中模式训练法的基本结构包括检查手段，下列（    ）不属于检查手段的要素。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A、检查项目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B、检查目标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C、检查方式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D、检查工具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分解训练法中，虽然对练习内容各个环节的练习顺序并不刻意要求，但对相邻环节的衔接部分有专门要求的是（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A、单纯分解训练法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B、递进分解训练法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C、顺进分解训练法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D、逆进分解训练法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士兵进行最大力量训练时，训练强度一般可以控制在（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38125" cy="171450"/>
            <wp:effectExtent l="0" t="0" r="9525" b="0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在体育训练中，爆发力属于（    ）训练。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A、最大力量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B、相对力量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C、快速力量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D、力量耐力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（    ）不属于心理紧张的克服方法。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A、音乐调节法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B、阻断思维法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C、体验升华法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D、自我暗示放松法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身体运动的构成要素中，（    ）不具备空间特征。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A、身体姿势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B、运动轨迹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C、运动频率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D、运动速度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竞技体育表演业属于哪一类产业？（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A、第一产业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B、第二产业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C、第三产业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D、第四产业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二、多项选择题。每小题后的四个备选答案中有两个或两个以上符合题意的答案。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影响负荷量的因素有（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A、训练总时间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B、训练总重量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C、训练总距离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D、训练次数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E、训练组数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关于体育科学的描述，正确的有（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A、体育科学是研究体育现象、揭示体育内部和外部规律的一门综合性学科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B、体育科学的研究对象是体育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C、体育与体育科学有本质区别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D、体育科学体系的建立，有助于找到体育内容不同学科之间的区别与联系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E、现代体育科学的发展呈现出一体化趋势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下列是我国体育社会组织的机构有（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A、中华全国体育总会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B、国家体育总局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C、中国奥委会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D、中国体育科学学会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E、全国性某单项协会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按照生物力学运动形式来分，可将身体运动分为（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A、平动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B、转动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C、鞭打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D、内收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E、旋外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训练方法依据负荷与间歇的关系可分为（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A、完整训练法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B、分解训练法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C、持续训练法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D、间歇训练法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E、重复训练法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在运动训练方法、手段的分类上，依运动训练手段的对效果对专项能力的影响，可分为（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A、一般训练手段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B、专项训练手段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C、基本训练手段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D、辅助训练手段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E、专门训练手段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发展柔韧素质的常用方法（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A、静力拉伸练习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B、动力拉伸练习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C、被动拉伸练习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D、主动拉伸练习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E、准备活动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根据训练课的主要任务和内容，实践中将训练课分为（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A、身体训练课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B、技、战术训练课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C、测试、比赛课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D、调整训练课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E、观摩示范课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最大摄氧量主要是反映氧运输系统机能重要指标，教学中常被用来评定（    ）的客观指标。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A、运动量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B、心肺功能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C、运动强度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D、运动负荷</w:t>
      </w:r>
    </w:p>
    <w:p/>
    <w:p>
      <w: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15、ACDE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17、ABC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19、AB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21、ABC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22、BC</w:t>
      </w:r>
    </w:p>
    <w:p>
      <w: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JXqtNBTiCAZh1CRIBdVXkOYtw4c=" w:salt="sI/OlRBbhFqmRSDDJhP6m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E6593"/>
    <w:rsid w:val="203339E6"/>
    <w:rsid w:val="5B7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新文泰教育</dc:creator>
  <cp:lastModifiedBy>新文泰教育</cp:lastModifiedBy>
  <dcterms:modified xsi:type="dcterms:W3CDTF">2021-12-08T06:50:02Z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BC12D177B7A84B908F427047A818DF68</vt:lpwstr>
  </property>
</Properties>
</file>