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附件1.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w w:val="90"/>
          <w:sz w:val="38"/>
          <w:szCs w:val="36"/>
        </w:rPr>
      </w:pPr>
      <w:r>
        <w:rPr>
          <w:rFonts w:hint="eastAsia" w:ascii="方正小标宋简体" w:eastAsia="方正小标宋简体"/>
          <w:spacing w:val="-20"/>
          <w:w w:val="90"/>
          <w:sz w:val="38"/>
          <w:szCs w:val="36"/>
        </w:rPr>
        <w:t>务川自治县2017年第</w:t>
      </w:r>
      <w:r>
        <w:rPr>
          <w:rFonts w:ascii="方正小标宋简体" w:eastAsia="方正小标宋简体"/>
          <w:spacing w:val="-20"/>
          <w:w w:val="90"/>
          <w:sz w:val="38"/>
          <w:szCs w:val="36"/>
        </w:rPr>
        <w:t>二次</w:t>
      </w:r>
      <w:r>
        <w:rPr>
          <w:rFonts w:hint="eastAsia" w:ascii="方正小标宋简体" w:eastAsia="方正小标宋简体"/>
          <w:spacing w:val="-20"/>
          <w:w w:val="90"/>
          <w:sz w:val="38"/>
          <w:szCs w:val="36"/>
        </w:rPr>
        <w:t>公开考核选调县外在职在编教师职位表</w:t>
      </w:r>
    </w:p>
    <w:p>
      <w:pPr>
        <w:spacing w:line="1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87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824"/>
        <w:gridCol w:w="2919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学段学科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补员学校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乡镇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高中</w:t>
            </w: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高中美术(1人)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浞水中学1人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高中及以上教师资格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乡镇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</w:t>
            </w: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初中数学(1人)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蕉坝中学1人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初中物理(2人)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黄都中学1人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砚山学校1人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初中化学(1人)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浞水中学1人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初中体育(1人)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蕉坝中学1人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初中音乐(1人)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黄都中学1人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乡镇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小学语文(4人)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黄都丝棉完小1人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蕉坝龙桥小学1人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分水完小1人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蕉坝完小1人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小学英语(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红丝完小1人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浞水完小1人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小学体育(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分水完小1人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泥高完小1人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小学数学(2人)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分水天山完小1人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茅天兴隆完小1人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小学音乐(1人)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黄都完小1人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小学美术(1人)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黄都丝棉完小1人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小学心理健康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(1人)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涪洋完小1人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2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8591B"/>
    <w:rsid w:val="0A9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2017-09-12T00:33:00Z</dcterms:created>
  <dc:creator>Administrator</dc:creator>
  <cp:lastModifiedBy>Administrator</cp:lastModifiedBy>
  <dcterms:modified xsi:type="dcterms:W3CDTF">2017-09-12T00:34:48Z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