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firstLine="1580"/>
        <w:spacing w:line="523" w:lineRule="exact"/>
        <w:textAlignment w:val="center"/>
        <w:rPr/>
      </w:pPr>
      <w:r>
        <w:drawing>
          <wp:inline distT="0" distB="0" distL="0" distR="0">
            <wp:extent cx="3875659" cy="332231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75659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872"/>
        <w:spacing w:before="36" w:line="523" w:lineRule="exact"/>
        <w:textAlignment w:val="center"/>
        <w:rPr/>
      </w:pPr>
      <w:r>
        <w:drawing>
          <wp:inline distT="0" distB="0" distL="0" distR="0">
            <wp:extent cx="4774691" cy="33223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7469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72"/>
        <w:spacing w:before="38" w:line="523" w:lineRule="exact"/>
        <w:textAlignment w:val="center"/>
        <w:rPr/>
      </w:pPr>
      <w:r>
        <w:drawing>
          <wp:inline distT="0" distB="0" distL="0" distR="0">
            <wp:extent cx="5535244" cy="332231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35244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104"/>
        <w:spacing w:before="35" w:line="524" w:lineRule="exact"/>
        <w:textAlignment w:val="center"/>
        <w:rPr/>
      </w:pPr>
      <w:r>
        <w:drawing>
          <wp:inline distT="0" distB="0" distL="0" distR="0">
            <wp:extent cx="1938401" cy="33223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3840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642"/>
        <w:spacing w:before="101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贵州茅台</w:t>
      </w:r>
      <w:r>
        <w:rPr>
          <w:rFonts w:ascii="FangSong" w:hAnsi="FangSong" w:eastAsia="FangSong" w:cs="FangSong"/>
          <w:sz w:val="31"/>
          <w:szCs w:val="31"/>
          <w:spacing w:val="-3"/>
        </w:rPr>
        <w:t>酒</w:t>
      </w:r>
      <w:r>
        <w:rPr>
          <w:rFonts w:ascii="FangSong" w:hAnsi="FangSong" w:eastAsia="FangSong" w:cs="FangSong"/>
          <w:sz w:val="31"/>
          <w:szCs w:val="31"/>
          <w:spacing w:val="-2"/>
        </w:rPr>
        <w:t>股份有限公司和义兴酒业分公司(下称“公司”)，</w:t>
      </w:r>
    </w:p>
    <w:p>
      <w:pPr>
        <w:ind w:right="147" w:firstLine="18"/>
        <w:spacing w:before="210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坐落于贵州省北部风光旖旎的赤水河</w:t>
      </w:r>
      <w:r>
        <w:rPr>
          <w:rFonts w:ascii="FangSong" w:hAnsi="FangSong" w:eastAsia="FangSong" w:cs="FangSong"/>
          <w:sz w:val="31"/>
          <w:szCs w:val="31"/>
        </w:rPr>
        <w:t>畔——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中国酱香型白酒原产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地、主</w:t>
      </w:r>
      <w:r>
        <w:rPr>
          <w:rFonts w:ascii="FangSong" w:hAnsi="FangSong" w:eastAsia="FangSong" w:cs="FangSong"/>
          <w:sz w:val="31"/>
          <w:szCs w:val="31"/>
          <w:spacing w:val="5"/>
        </w:rPr>
        <w:t>产区，主要从事茅台酱香系列酒的生产，属贵州茅台酒股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份有限公司(</w:t>
      </w:r>
      <w:r>
        <w:rPr>
          <w:rFonts w:ascii="FangSong" w:hAnsi="FangSong" w:eastAsia="FangSong" w:cs="FangSong"/>
          <w:sz w:val="31"/>
          <w:szCs w:val="31"/>
        </w:rPr>
        <w:t>下称“股份公司”)的分公司，于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2020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9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月组建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成</w:t>
      </w:r>
      <w:r>
        <w:rPr>
          <w:rFonts w:ascii="FangSong" w:hAnsi="FangSong" w:eastAsia="FangSong" w:cs="FangSong"/>
          <w:sz w:val="31"/>
          <w:szCs w:val="31"/>
          <w:spacing w:val="17"/>
        </w:rPr>
        <w:t>立。生产区域分布在贵州省仁怀市和习水县境内，现有员工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8</w:t>
      </w:r>
      <w:r>
        <w:rPr>
          <w:rFonts w:ascii="FangSong" w:hAnsi="FangSong" w:eastAsia="FangSong" w:cs="FangSong"/>
          <w:sz w:val="31"/>
          <w:szCs w:val="31"/>
          <w:spacing w:val="-7"/>
        </w:rPr>
        <w:t>400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余人。</w:t>
      </w:r>
    </w:p>
    <w:p>
      <w:pPr>
        <w:ind w:left="6" w:right="153" w:firstLine="638"/>
        <w:spacing w:before="2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为深入落实党中央、国务院和省委、省政府关于“稳就业保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就</w:t>
      </w:r>
      <w:r>
        <w:rPr>
          <w:rFonts w:ascii="FangSong" w:hAnsi="FangSong" w:eastAsia="FangSong" w:cs="FangSong"/>
          <w:sz w:val="31"/>
          <w:szCs w:val="31"/>
          <w:spacing w:val="9"/>
        </w:rPr>
        <w:t>业</w:t>
      </w:r>
      <w:r>
        <w:rPr>
          <w:rFonts w:ascii="FangSong" w:hAnsi="FangSong" w:eastAsia="FangSong" w:cs="FangSong"/>
          <w:sz w:val="31"/>
          <w:szCs w:val="31"/>
          <w:spacing w:val="5"/>
        </w:rPr>
        <w:t>”各项决策部署，促进高校毕业生就业，结合生产经营工作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需要，公司决定公开招聘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507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人。现就有关</w:t>
      </w:r>
      <w:r>
        <w:rPr>
          <w:rFonts w:ascii="FangSong" w:hAnsi="FangSong" w:eastAsia="FangSong" w:cs="FangSong"/>
          <w:sz w:val="31"/>
          <w:szCs w:val="31"/>
        </w:rPr>
        <w:t>事宜公告如下。</w:t>
      </w:r>
    </w:p>
    <w:p>
      <w:pPr>
        <w:ind w:left="640"/>
        <w:spacing w:before="2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一</w:t>
      </w:r>
      <w:r>
        <w:rPr>
          <w:rFonts w:ascii="SimHei" w:hAnsi="SimHei" w:eastAsia="SimHei" w:cs="SimHei"/>
          <w:sz w:val="31"/>
          <w:szCs w:val="31"/>
          <w:spacing w:val="4"/>
        </w:rPr>
        <w:t>、</w:t>
      </w:r>
      <w:r>
        <w:rPr>
          <w:rFonts w:ascii="SimHei" w:hAnsi="SimHei" w:eastAsia="SimHei" w:cs="SimHei"/>
          <w:sz w:val="31"/>
          <w:szCs w:val="31"/>
          <w:spacing w:val="3"/>
        </w:rPr>
        <w:t>招聘岗位</w:t>
      </w:r>
    </w:p>
    <w:p>
      <w:pPr>
        <w:ind w:left="7" w:right="149" w:firstLine="632"/>
        <w:spacing w:before="201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招聘岗位及条件详见附件《和义兴酒业分公司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2023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</w:t>
      </w:r>
      <w:r>
        <w:rPr>
          <w:rFonts w:ascii="FangSong" w:hAnsi="FangSong" w:eastAsia="FangSong" w:cs="FangSong"/>
          <w:sz w:val="31"/>
          <w:szCs w:val="31"/>
          <w:spacing w:val="4"/>
        </w:rPr>
        <w:t>度</w:t>
      </w:r>
      <w:r>
        <w:rPr>
          <w:rFonts w:ascii="FangSong" w:hAnsi="FangSong" w:eastAsia="FangSong" w:cs="FangSong"/>
          <w:sz w:val="31"/>
          <w:szCs w:val="31"/>
        </w:rPr>
        <w:t>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开招</w:t>
      </w:r>
      <w:r>
        <w:rPr>
          <w:rFonts w:ascii="FangSong" w:hAnsi="FangSong" w:eastAsia="FangSong" w:cs="FangSong"/>
          <w:sz w:val="31"/>
          <w:szCs w:val="31"/>
          <w:spacing w:val="-5"/>
        </w:rPr>
        <w:t>聘岗位信息表》(下称“岗位表”)。本次招聘岗位的工作地点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在</w:t>
      </w:r>
      <w:r>
        <w:rPr>
          <w:rFonts w:ascii="FangSong" w:hAnsi="FangSong" w:eastAsia="FangSong" w:cs="FangSong"/>
          <w:sz w:val="31"/>
          <w:szCs w:val="31"/>
          <w:spacing w:val="4"/>
        </w:rPr>
        <w:t>贵州省仁怀市、习水县。</w:t>
      </w:r>
    </w:p>
    <w:p>
      <w:pPr>
        <w:ind w:left="640"/>
        <w:spacing w:before="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</w:t>
      </w:r>
      <w:r>
        <w:rPr>
          <w:rFonts w:ascii="SimHei" w:hAnsi="SimHei" w:eastAsia="SimHei" w:cs="SimHei"/>
          <w:sz w:val="31"/>
          <w:szCs w:val="31"/>
          <w:spacing w:val="4"/>
        </w:rPr>
        <w:t>、</w:t>
      </w:r>
      <w:r>
        <w:rPr>
          <w:rFonts w:ascii="SimHei" w:hAnsi="SimHei" w:eastAsia="SimHei" w:cs="SimHei"/>
          <w:sz w:val="31"/>
          <w:szCs w:val="31"/>
          <w:spacing w:val="3"/>
        </w:rPr>
        <w:t>招聘条件</w:t>
      </w:r>
    </w:p>
    <w:p>
      <w:pPr>
        <w:ind w:left="645"/>
        <w:spacing w:before="20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应聘者应具备以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</w:rPr>
        <w:t>下条件：</w:t>
      </w:r>
    </w:p>
    <w:p>
      <w:pPr>
        <w:ind w:left="11" w:right="151" w:firstLine="615"/>
        <w:spacing w:before="202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一)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具有中华人民共和国国籍，遵守中华人民共和国宪法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和</w:t>
      </w:r>
      <w:r>
        <w:rPr>
          <w:rFonts w:ascii="FangSong" w:hAnsi="FangSong" w:eastAsia="FangSong" w:cs="FangSong"/>
          <w:sz w:val="31"/>
          <w:szCs w:val="31"/>
          <w:spacing w:val="2"/>
        </w:rPr>
        <w:t>法律法规；</w:t>
      </w:r>
    </w:p>
    <w:p>
      <w:pPr>
        <w:sectPr>
          <w:pgSz w:w="11907" w:h="16839"/>
          <w:pgMar w:top="1431" w:right="1319" w:bottom="0" w:left="1597" w:header="0" w:footer="0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613"/>
        <w:spacing w:before="100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二)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具有良好的思想政治品德，有事业心和责任感；</w:t>
      </w:r>
    </w:p>
    <w:p>
      <w:pPr>
        <w:ind w:left="613"/>
        <w:spacing w:before="20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</w:t>
      </w:r>
      <w:r>
        <w:rPr>
          <w:rFonts w:ascii="FangSong" w:hAnsi="FangSong" w:eastAsia="FangSong" w:cs="FangSong"/>
          <w:sz w:val="31"/>
          <w:szCs w:val="31"/>
          <w:spacing w:val="13"/>
        </w:rPr>
        <w:t>三)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符合招聘岗位所要求的资格条件；</w:t>
      </w:r>
    </w:p>
    <w:p>
      <w:pPr>
        <w:ind w:firstLine="613"/>
        <w:spacing w:before="208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四)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具有适应岗位要求的身体条件、心理素质及岗位所需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要</w:t>
      </w:r>
      <w:r>
        <w:rPr>
          <w:rFonts w:ascii="FangSong" w:hAnsi="FangSong" w:eastAsia="FangSong" w:cs="FangSong"/>
          <w:sz w:val="31"/>
          <w:szCs w:val="31"/>
          <w:spacing w:val="3"/>
        </w:rPr>
        <w:t>的</w:t>
      </w:r>
      <w:r>
        <w:rPr>
          <w:rFonts w:ascii="FangSong" w:hAnsi="FangSong" w:eastAsia="FangSong" w:cs="FangSong"/>
          <w:sz w:val="31"/>
          <w:szCs w:val="31"/>
          <w:spacing w:val="2"/>
        </w:rPr>
        <w:t>其他条件；</w:t>
      </w:r>
    </w:p>
    <w:p>
      <w:pPr>
        <w:ind w:left="623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凡有下列情况之一者，不得报考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：</w:t>
      </w:r>
    </w:p>
    <w:p>
      <w:pPr>
        <w:ind w:left="17" w:firstLine="595"/>
        <w:spacing w:before="206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一)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受过刑事处罚、被开除公职、被开除中国共产党党籍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</w:t>
      </w:r>
      <w:r>
        <w:rPr>
          <w:rFonts w:ascii="FangSong" w:hAnsi="FangSong" w:eastAsia="FangSong" w:cs="FangSong"/>
          <w:sz w:val="31"/>
          <w:szCs w:val="31"/>
          <w:spacing w:val="4"/>
        </w:rPr>
        <w:t>，</w:t>
      </w:r>
      <w:r>
        <w:rPr>
          <w:rFonts w:ascii="FangSong" w:hAnsi="FangSong" w:eastAsia="FangSong" w:cs="FangSong"/>
          <w:sz w:val="31"/>
          <w:szCs w:val="31"/>
          <w:spacing w:val="3"/>
        </w:rPr>
        <w:t>或涉嫌违法违纪正在接受调查的；</w:t>
      </w:r>
    </w:p>
    <w:p>
      <w:pPr>
        <w:ind w:firstLine="613"/>
        <w:spacing w:before="3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二)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受到党内严重警告、行政记大过等处分在处分期或影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响期内的</w:t>
      </w:r>
      <w:r>
        <w:rPr>
          <w:rFonts w:ascii="FangSong" w:hAnsi="FangSong" w:eastAsia="FangSong" w:cs="FangSong"/>
          <w:sz w:val="31"/>
          <w:szCs w:val="31"/>
        </w:rPr>
        <w:t>；</w:t>
      </w:r>
    </w:p>
    <w:p>
      <w:pPr>
        <w:ind w:left="613"/>
        <w:spacing w:before="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</w:t>
      </w:r>
      <w:r>
        <w:rPr>
          <w:rFonts w:ascii="FangSong" w:hAnsi="FangSong" w:eastAsia="FangSong" w:cs="FangSong"/>
          <w:sz w:val="31"/>
          <w:szCs w:val="31"/>
          <w:spacing w:val="13"/>
        </w:rPr>
        <w:t>三)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被依法列为失信联合惩戒对象的；</w:t>
      </w:r>
    </w:p>
    <w:p>
      <w:pPr>
        <w:ind w:left="7" w:firstLine="605"/>
        <w:spacing w:before="204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四)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在此前国家各级各类招考或茅台集团及各成员单位组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织</w:t>
      </w:r>
      <w:r>
        <w:rPr>
          <w:rFonts w:ascii="FangSong" w:hAnsi="FangSong" w:eastAsia="FangSong" w:cs="FangSong"/>
          <w:sz w:val="31"/>
          <w:szCs w:val="31"/>
          <w:spacing w:val="6"/>
        </w:rPr>
        <w:t>的</w:t>
      </w:r>
      <w:r>
        <w:rPr>
          <w:rFonts w:ascii="FangSong" w:hAnsi="FangSong" w:eastAsia="FangSong" w:cs="FangSong"/>
          <w:sz w:val="31"/>
          <w:szCs w:val="31"/>
          <w:spacing w:val="4"/>
        </w:rPr>
        <w:t>招聘中被认定有舞弊、扰乱考试秩序等行为的；</w:t>
      </w:r>
    </w:p>
    <w:p>
      <w:pPr>
        <w:ind w:left="613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(五)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有吸毒史的</w:t>
      </w:r>
      <w:r>
        <w:rPr>
          <w:rFonts w:ascii="FangSong" w:hAnsi="FangSong" w:eastAsia="FangSong" w:cs="FangSong"/>
          <w:sz w:val="31"/>
          <w:szCs w:val="31"/>
          <w:spacing w:val="19"/>
        </w:rPr>
        <w:t>；</w:t>
      </w:r>
    </w:p>
    <w:p>
      <w:pPr>
        <w:ind w:left="13" w:firstLine="599"/>
        <w:spacing w:before="204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六)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现役军人、在读非应届毕业生、国家定向招录培养人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员、与国家签订服务协议且未满服务期限的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</w:p>
    <w:p>
      <w:pPr>
        <w:ind w:left="3" w:firstLine="609"/>
        <w:spacing w:before="5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七)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与招聘岗位直接领导或招聘岗位部门主要领导有夫妻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关</w:t>
      </w:r>
      <w:r>
        <w:rPr>
          <w:rFonts w:ascii="FangSong" w:hAnsi="FangSong" w:eastAsia="FangSong" w:cs="FangSong"/>
          <w:sz w:val="31"/>
          <w:szCs w:val="31"/>
          <w:spacing w:val="-6"/>
        </w:rPr>
        <w:t>系、直系血亲关系、三代以内旁系血亲关系以及近姻亲关系的；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与公司主</w:t>
      </w:r>
      <w:r>
        <w:rPr>
          <w:rFonts w:ascii="FangSong" w:hAnsi="FangSong" w:eastAsia="FangSong" w:cs="FangSong"/>
          <w:sz w:val="31"/>
          <w:szCs w:val="31"/>
          <w:spacing w:val="6"/>
        </w:rPr>
        <w:t>要</w:t>
      </w:r>
      <w:r>
        <w:rPr>
          <w:rFonts w:ascii="FangSong" w:hAnsi="FangSong" w:eastAsia="FangSong" w:cs="FangSong"/>
          <w:sz w:val="31"/>
          <w:szCs w:val="31"/>
          <w:spacing w:val="4"/>
        </w:rPr>
        <w:t>领导有上述关系的人员，不得应聘组织人事岗位；</w:t>
      </w:r>
    </w:p>
    <w:p>
      <w:pPr>
        <w:ind w:left="613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(八)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法律法规规定不得聘用的其他情形</w:t>
      </w:r>
      <w:r>
        <w:rPr>
          <w:rFonts w:ascii="FangSong" w:hAnsi="FangSong" w:eastAsia="FangSong" w:cs="FangSong"/>
          <w:sz w:val="31"/>
          <w:szCs w:val="31"/>
          <w:spacing w:val="9"/>
        </w:rPr>
        <w:t>。</w:t>
      </w:r>
    </w:p>
    <w:p>
      <w:pPr>
        <w:ind w:left="627"/>
        <w:spacing w:before="205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</w:t>
      </w:r>
      <w:r>
        <w:rPr>
          <w:rFonts w:ascii="SimHei" w:hAnsi="SimHei" w:eastAsia="SimHei" w:cs="SimHei"/>
          <w:sz w:val="31"/>
          <w:szCs w:val="31"/>
          <w:spacing w:val="3"/>
        </w:rPr>
        <w:t>、招聘程序</w:t>
      </w:r>
    </w:p>
    <w:p>
      <w:pPr>
        <w:ind w:left="621"/>
        <w:spacing w:before="20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本次</w:t>
      </w:r>
      <w:r>
        <w:rPr>
          <w:rFonts w:ascii="FangSong" w:hAnsi="FangSong" w:eastAsia="FangSong" w:cs="FangSong"/>
          <w:sz w:val="31"/>
          <w:szCs w:val="31"/>
          <w:spacing w:val="5"/>
        </w:rPr>
        <w:t>招聘工作分为网上报名、资格初审、笔试、面试或体能</w:t>
      </w:r>
    </w:p>
    <w:p>
      <w:pPr>
        <w:sectPr>
          <w:pgSz w:w="11907" w:h="16839"/>
          <w:pgMar w:top="1431" w:right="1472" w:bottom="0" w:left="1611" w:header="0" w:footer="0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1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测试、</w:t>
      </w:r>
      <w:r>
        <w:rPr>
          <w:rFonts w:ascii="FangSong" w:hAnsi="FangSong" w:eastAsia="FangSong" w:cs="FangSong"/>
          <w:sz w:val="31"/>
          <w:szCs w:val="31"/>
          <w:spacing w:val="4"/>
        </w:rPr>
        <w:t>资格复审、体检、公示、聘用等阶段。</w:t>
      </w:r>
    </w:p>
    <w:p>
      <w:pPr>
        <w:ind w:left="642"/>
        <w:spacing w:before="206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7"/>
        </w:rPr>
        <w:t>(</w:t>
      </w:r>
      <w:r>
        <w:rPr>
          <w:rFonts w:ascii="KaiTi" w:hAnsi="KaiTi" w:eastAsia="KaiTi" w:cs="KaiTi"/>
          <w:sz w:val="31"/>
          <w:szCs w:val="31"/>
          <w:spacing w:val="24"/>
        </w:rPr>
        <w:t>一)</w:t>
      </w:r>
      <w:r>
        <w:rPr>
          <w:rFonts w:ascii="KaiTi" w:hAnsi="KaiTi" w:eastAsia="KaiTi" w:cs="KaiTi"/>
          <w:sz w:val="31"/>
          <w:szCs w:val="31"/>
          <w:spacing w:val="24"/>
        </w:rPr>
        <w:t xml:space="preserve"> </w:t>
      </w:r>
      <w:r>
        <w:rPr>
          <w:rFonts w:ascii="KaiTi" w:hAnsi="KaiTi" w:eastAsia="KaiTi" w:cs="KaiTi"/>
          <w:sz w:val="31"/>
          <w:szCs w:val="31"/>
          <w:spacing w:val="24"/>
        </w:rPr>
        <w:t>网上报名</w:t>
      </w:r>
    </w:p>
    <w:p>
      <w:pPr>
        <w:ind w:left="660"/>
        <w:spacing w:before="19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0"/>
        </w:rPr>
        <w:t>报名时间：2023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年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3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月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22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日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9:00—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3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月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24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日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17:0</w:t>
      </w:r>
      <w:r>
        <w:rPr>
          <w:rFonts w:ascii="FangSong" w:hAnsi="FangSong" w:eastAsia="FangSong" w:cs="FangSong"/>
          <w:sz w:val="31"/>
          <w:szCs w:val="31"/>
          <w:spacing w:val="-16"/>
        </w:rPr>
        <w:t>0</w:t>
      </w:r>
    </w:p>
    <w:p>
      <w:pPr>
        <w:ind w:left="2" w:firstLine="648"/>
        <w:spacing w:before="208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报名方式：符合招聘条件者，登录“贵州茅台人事招</w:t>
      </w:r>
      <w:r>
        <w:rPr>
          <w:rFonts w:ascii="FangSong" w:hAnsi="FangSong" w:eastAsia="FangSong" w:cs="FangSong"/>
          <w:sz w:val="31"/>
          <w:szCs w:val="31"/>
        </w:rPr>
        <w:t>聘系统”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(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hyperlink w:history="true" r:id="rId5">
        <w:r>
          <w:rPr>
            <w:rFonts w:ascii="FangSong" w:hAnsi="FangSong" w:eastAsia="FangSong" w:cs="FangSong"/>
            <w:sz w:val="31"/>
            <w:szCs w:val="31"/>
            <w:spacing w:val="-1"/>
          </w:rPr>
          <w:t>https</w:t>
        </w:r>
        <w:r>
          <w:rPr>
            <w:rFonts w:ascii="FangSong" w:hAnsi="FangSong" w:eastAsia="FangSong" w:cs="FangSong"/>
            <w:sz w:val="31"/>
            <w:szCs w:val="31"/>
            <w:spacing w:val="-2"/>
          </w:rPr>
          <w:t>://</w:t>
        </w:r>
        <w:r>
          <w:rPr>
            <w:rFonts w:ascii="FangSong" w:hAnsi="FangSong" w:eastAsia="FangSong" w:cs="FangSong"/>
            <w:sz w:val="31"/>
            <w:szCs w:val="31"/>
            <w:spacing w:val="-1"/>
          </w:rPr>
          <w:t>zp</w:t>
        </w:r>
        <w:r>
          <w:rPr>
            <w:rFonts w:ascii="FangSong" w:hAnsi="FangSong" w:eastAsia="FangSong" w:cs="FangSong"/>
            <w:sz w:val="31"/>
            <w:szCs w:val="31"/>
            <w:spacing w:val="-2"/>
          </w:rPr>
          <w:t>.</w:t>
        </w:r>
        <w:r>
          <w:rPr>
            <w:rFonts w:ascii="FangSong" w:hAnsi="FangSong" w:eastAsia="FangSong" w:cs="FangSong"/>
            <w:sz w:val="31"/>
            <w:szCs w:val="31"/>
            <w:spacing w:val="-1"/>
          </w:rPr>
          <w:t>moutai</w:t>
        </w:r>
        <w:r>
          <w:rPr>
            <w:rFonts w:ascii="FangSong" w:hAnsi="FangSong" w:eastAsia="FangSong" w:cs="FangSong"/>
            <w:sz w:val="31"/>
            <w:szCs w:val="31"/>
            <w:spacing w:val="-2"/>
          </w:rPr>
          <w:t>.</w:t>
        </w:r>
        <w:r>
          <w:rPr>
            <w:rFonts w:ascii="FangSong" w:hAnsi="FangSong" w:eastAsia="FangSong" w:cs="FangSong"/>
            <w:sz w:val="31"/>
            <w:szCs w:val="31"/>
            <w:spacing w:val="-1"/>
          </w:rPr>
          <w:t>com</w:t>
        </w:r>
        <w:r>
          <w:rPr>
            <w:rFonts w:ascii="FangSong" w:hAnsi="FangSong" w:eastAsia="FangSong" w:cs="FangSong"/>
            <w:sz w:val="31"/>
            <w:szCs w:val="31"/>
            <w:spacing w:val="-2"/>
          </w:rPr>
          <w:t>.</w:t>
        </w:r>
        <w:r>
          <w:rPr>
            <w:rFonts w:ascii="FangSong" w:hAnsi="FangSong" w:eastAsia="FangSong" w:cs="FangSong"/>
            <w:sz w:val="31"/>
            <w:szCs w:val="31"/>
            <w:spacing w:val="-1"/>
          </w:rPr>
          <w:t>cn</w:t>
        </w:r>
        <w:r>
          <w:rPr>
            <w:rFonts w:ascii="FangSong" w:hAnsi="FangSong" w:eastAsia="FangSong" w:cs="FangSong"/>
            <w:sz w:val="31"/>
            <w:szCs w:val="31"/>
            <w:spacing w:val="-2"/>
          </w:rPr>
          <w:t>/</w:t>
        </w:r>
        <w:r>
          <w:rPr>
            <w:rFonts w:ascii="FangSong" w:hAnsi="FangSong" w:eastAsia="FangSong" w:cs="FangSong"/>
            <w:sz w:val="31"/>
            <w:szCs w:val="31"/>
            <w:spacing w:val="-1"/>
          </w:rPr>
          <w:t>outhome</w:t>
        </w:r>
        <w:r>
          <w:rPr>
            <w:rFonts w:ascii="FangSong" w:hAnsi="FangSong" w:eastAsia="FangSong" w:cs="FangSong"/>
            <w:sz w:val="31"/>
            <w:szCs w:val="31"/>
            <w:spacing w:val="-2"/>
          </w:rPr>
          <w:t>/</w:t>
        </w:r>
        <w:r>
          <w:rPr>
            <w:rFonts w:ascii="FangSong" w:hAnsi="FangSong" w:eastAsia="FangSong" w:cs="FangSong"/>
            <w:sz w:val="31"/>
            <w:szCs w:val="31"/>
            <w:spacing w:val="-1"/>
          </w:rPr>
          <w:t>planList</w:t>
        </w:r>
      </w:hyperlink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)</w:t>
      </w:r>
      <w:r>
        <w:rPr>
          <w:rFonts w:ascii="FangSong" w:hAnsi="FangSong" w:eastAsia="FangSong" w:cs="FangSong"/>
          <w:sz w:val="31"/>
          <w:szCs w:val="31"/>
          <w:spacing w:val="-1"/>
        </w:rPr>
        <w:t>进行注册报名，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逾期不</w:t>
      </w:r>
      <w:r>
        <w:rPr>
          <w:rFonts w:ascii="FangSong" w:hAnsi="FangSong" w:eastAsia="FangSong" w:cs="FangSong"/>
          <w:sz w:val="31"/>
          <w:szCs w:val="31"/>
          <w:spacing w:val="9"/>
        </w:rPr>
        <w:t>予</w:t>
      </w:r>
      <w:r>
        <w:rPr>
          <w:rFonts w:ascii="FangSong" w:hAnsi="FangSong" w:eastAsia="FangSong" w:cs="FangSong"/>
          <w:sz w:val="31"/>
          <w:szCs w:val="31"/>
          <w:spacing w:val="5"/>
        </w:rPr>
        <w:t>受理，每人限报一个岗位。应聘者登录招聘系统后，按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要求完</w:t>
      </w:r>
      <w:r>
        <w:rPr>
          <w:rFonts w:ascii="FangSong" w:hAnsi="FangSong" w:eastAsia="FangSong" w:cs="FangSong"/>
          <w:sz w:val="31"/>
          <w:szCs w:val="31"/>
          <w:spacing w:val="8"/>
        </w:rPr>
        <w:t>整</w:t>
      </w:r>
      <w:r>
        <w:rPr>
          <w:rFonts w:ascii="FangSong" w:hAnsi="FangSong" w:eastAsia="FangSong" w:cs="FangSong"/>
          <w:sz w:val="31"/>
          <w:szCs w:val="31"/>
          <w:spacing w:val="5"/>
        </w:rPr>
        <w:t>填写个人报名信息并上传本人近期证件照(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jpg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格式，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20</w:t>
      </w:r>
      <w:r>
        <w:rPr>
          <w:rFonts w:ascii="FangSong" w:hAnsi="FangSong" w:eastAsia="FangSong" w:cs="FangSong"/>
          <w:sz w:val="31"/>
          <w:szCs w:val="31"/>
          <w:spacing w:val="-2"/>
        </w:rPr>
        <w:t>KB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以下)。具</w:t>
      </w:r>
      <w:r>
        <w:rPr>
          <w:rFonts w:ascii="FangSong" w:hAnsi="FangSong" w:eastAsia="FangSong" w:cs="FangSong"/>
          <w:sz w:val="31"/>
          <w:szCs w:val="31"/>
          <w:spacing w:val="-2"/>
        </w:rPr>
        <w:t>体报名操作详见附件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2。</w:t>
      </w:r>
    </w:p>
    <w:p>
      <w:pPr>
        <w:ind w:left="4" w:right="242" w:firstLine="636"/>
        <w:spacing w:before="4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本次</w:t>
      </w:r>
      <w:r>
        <w:rPr>
          <w:rFonts w:ascii="FangSong" w:hAnsi="FangSong" w:eastAsia="FangSong" w:cs="FangSong"/>
          <w:sz w:val="31"/>
          <w:szCs w:val="31"/>
          <w:spacing w:val="5"/>
        </w:rPr>
        <w:t>网上报名实行诚信报考制度，应聘者须仔细阅读本招聘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公告，</w:t>
      </w:r>
      <w:r>
        <w:rPr>
          <w:rFonts w:ascii="FangSong" w:hAnsi="FangSong" w:eastAsia="FangSong" w:cs="FangSong"/>
          <w:sz w:val="31"/>
          <w:szCs w:val="31"/>
          <w:spacing w:val="6"/>
        </w:rPr>
        <w:t>应</w:t>
      </w:r>
      <w:r>
        <w:rPr>
          <w:rFonts w:ascii="FangSong" w:hAnsi="FangSong" w:eastAsia="FangSong" w:cs="FangSong"/>
          <w:sz w:val="31"/>
          <w:szCs w:val="31"/>
          <w:spacing w:val="5"/>
        </w:rPr>
        <w:t>聘者填报信息必须与本人实际情况一致，且符合应聘岗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位条件</w:t>
      </w:r>
      <w:r>
        <w:rPr>
          <w:rFonts w:ascii="FangSong" w:hAnsi="FangSong" w:eastAsia="FangSong" w:cs="FangSong"/>
          <w:sz w:val="31"/>
          <w:szCs w:val="31"/>
          <w:spacing w:val="6"/>
        </w:rPr>
        <w:t>和</w:t>
      </w:r>
      <w:r>
        <w:rPr>
          <w:rFonts w:ascii="FangSong" w:hAnsi="FangSong" w:eastAsia="FangSong" w:cs="FangSong"/>
          <w:sz w:val="31"/>
          <w:szCs w:val="31"/>
          <w:spacing w:val="5"/>
        </w:rPr>
        <w:t>要求。若存在弄虚作假或隐瞒信息，一经查实，取消进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入</w:t>
      </w:r>
      <w:r>
        <w:rPr>
          <w:rFonts w:ascii="FangSong" w:hAnsi="FangSong" w:eastAsia="FangSong" w:cs="FangSong"/>
          <w:sz w:val="31"/>
          <w:szCs w:val="31"/>
          <w:spacing w:val="5"/>
        </w:rPr>
        <w:t>下</w:t>
      </w:r>
      <w:r>
        <w:rPr>
          <w:rFonts w:ascii="FangSong" w:hAnsi="FangSong" w:eastAsia="FangSong" w:cs="FangSong"/>
          <w:sz w:val="31"/>
          <w:szCs w:val="31"/>
          <w:spacing w:val="4"/>
        </w:rPr>
        <w:t>一环节资格。</w:t>
      </w:r>
    </w:p>
    <w:p>
      <w:pPr>
        <w:ind w:left="642"/>
        <w:spacing w:before="1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7"/>
        </w:rPr>
        <w:t>(</w:t>
      </w:r>
      <w:r>
        <w:rPr>
          <w:rFonts w:ascii="KaiTi" w:hAnsi="KaiTi" w:eastAsia="KaiTi" w:cs="KaiTi"/>
          <w:sz w:val="31"/>
          <w:szCs w:val="31"/>
          <w:spacing w:val="24"/>
        </w:rPr>
        <w:t>二)</w:t>
      </w:r>
      <w:r>
        <w:rPr>
          <w:rFonts w:ascii="KaiTi" w:hAnsi="KaiTi" w:eastAsia="KaiTi" w:cs="KaiTi"/>
          <w:sz w:val="31"/>
          <w:szCs w:val="31"/>
          <w:spacing w:val="24"/>
        </w:rPr>
        <w:t xml:space="preserve"> </w:t>
      </w:r>
      <w:r>
        <w:rPr>
          <w:rFonts w:ascii="KaiTi" w:hAnsi="KaiTi" w:eastAsia="KaiTi" w:cs="KaiTi"/>
          <w:sz w:val="31"/>
          <w:szCs w:val="31"/>
          <w:spacing w:val="24"/>
        </w:rPr>
        <w:t>资格初审</w:t>
      </w:r>
    </w:p>
    <w:p>
      <w:pPr>
        <w:ind w:left="8" w:right="237" w:firstLine="631"/>
        <w:spacing w:before="210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公司依</w:t>
      </w:r>
      <w:r>
        <w:rPr>
          <w:rFonts w:ascii="FangSong" w:hAnsi="FangSong" w:eastAsia="FangSong" w:cs="FangSong"/>
          <w:sz w:val="31"/>
          <w:szCs w:val="31"/>
          <w:spacing w:val="5"/>
        </w:rPr>
        <w:t>据招聘条件并结合应聘者履历情况，对应聘者进行资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格初审，网上资格初审时间为：2023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年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3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月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22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日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9:00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至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3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月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3</w:t>
      </w:r>
      <w:r>
        <w:rPr>
          <w:rFonts w:ascii="FangSong" w:hAnsi="FangSong" w:eastAsia="FangSong" w:cs="FangSong"/>
          <w:sz w:val="31"/>
          <w:szCs w:val="31"/>
          <w:spacing w:val="-17"/>
        </w:rPr>
        <w:t>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日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17:00。</w:t>
      </w:r>
    </w:p>
    <w:p>
      <w:pPr>
        <w:ind w:left="4" w:right="242" w:firstLine="656"/>
        <w:spacing w:before="2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1.资格初审期</w:t>
      </w:r>
      <w:r>
        <w:rPr>
          <w:rFonts w:ascii="FangSong" w:hAnsi="FangSong" w:eastAsia="FangSong" w:cs="FangSong"/>
          <w:sz w:val="31"/>
          <w:szCs w:val="31"/>
          <w:spacing w:val="-1"/>
        </w:rPr>
        <w:t>间，应聘者应随时关注报名审核情况，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由于报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名信息</w:t>
      </w:r>
      <w:r>
        <w:rPr>
          <w:rFonts w:ascii="FangSong" w:hAnsi="FangSong" w:eastAsia="FangSong" w:cs="FangSong"/>
          <w:sz w:val="31"/>
          <w:szCs w:val="31"/>
          <w:spacing w:val="6"/>
        </w:rPr>
        <w:t>不</w:t>
      </w:r>
      <w:r>
        <w:rPr>
          <w:rFonts w:ascii="FangSong" w:hAnsi="FangSong" w:eastAsia="FangSong" w:cs="FangSong"/>
          <w:sz w:val="31"/>
          <w:szCs w:val="31"/>
          <w:spacing w:val="5"/>
        </w:rPr>
        <w:t>完整、错漏、照片及相关资料不符合要求等原因导致初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审</w:t>
      </w:r>
      <w:r>
        <w:rPr>
          <w:rFonts w:ascii="FangSong" w:hAnsi="FangSong" w:eastAsia="FangSong" w:cs="FangSong"/>
          <w:sz w:val="31"/>
          <w:szCs w:val="31"/>
          <w:spacing w:val="9"/>
        </w:rPr>
        <w:t>未</w:t>
      </w:r>
      <w:r>
        <w:rPr>
          <w:rFonts w:ascii="FangSong" w:hAnsi="FangSong" w:eastAsia="FangSong" w:cs="FangSong"/>
          <w:sz w:val="31"/>
          <w:szCs w:val="31"/>
          <w:spacing w:val="5"/>
        </w:rPr>
        <w:t>通过的，可及时修改报名信息并重新提交报名申请。</w:t>
      </w:r>
    </w:p>
    <w:p>
      <w:pPr>
        <w:ind w:right="242" w:firstLine="653"/>
        <w:spacing w:before="3" w:line="35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2.网上资</w:t>
      </w:r>
      <w:r>
        <w:rPr>
          <w:rFonts w:ascii="FangSong" w:hAnsi="FangSong" w:eastAsia="FangSong" w:cs="FangSong"/>
          <w:sz w:val="31"/>
          <w:szCs w:val="31"/>
          <w:spacing w:val="4"/>
        </w:rPr>
        <w:t>格初审通过后视为报名成功，不得再修改任何报名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信息。</w:t>
      </w:r>
      <w:r>
        <w:rPr>
          <w:rFonts w:ascii="FangSong" w:hAnsi="FangSong" w:eastAsia="FangSong" w:cs="FangSong"/>
          <w:sz w:val="31"/>
          <w:szCs w:val="31"/>
          <w:spacing w:val="7"/>
        </w:rPr>
        <w:t>网</w:t>
      </w:r>
      <w:r>
        <w:rPr>
          <w:rFonts w:ascii="FangSong" w:hAnsi="FangSong" w:eastAsia="FangSong" w:cs="FangSong"/>
          <w:sz w:val="31"/>
          <w:szCs w:val="31"/>
          <w:spacing w:val="5"/>
        </w:rPr>
        <w:t>上资格初审结束后，审核仍未通过的，视为报名失败。</w:t>
      </w:r>
    </w:p>
    <w:p>
      <w:pPr>
        <w:sectPr>
          <w:pgSz w:w="11907" w:h="16839"/>
          <w:pgMar w:top="1431" w:right="1230" w:bottom="0" w:left="1591" w:header="0" w:footer="0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1" w:right="6" w:firstLine="3"/>
        <w:spacing w:before="101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后</w:t>
      </w:r>
      <w:r>
        <w:rPr>
          <w:rFonts w:ascii="FangSong" w:hAnsi="FangSong" w:eastAsia="FangSong" w:cs="FangSong"/>
          <w:sz w:val="31"/>
          <w:szCs w:val="31"/>
          <w:spacing w:val="7"/>
        </w:rPr>
        <w:t>续</w:t>
      </w:r>
      <w:r>
        <w:rPr>
          <w:rFonts w:ascii="FangSong" w:hAnsi="FangSong" w:eastAsia="FangSong" w:cs="FangSong"/>
          <w:sz w:val="31"/>
          <w:szCs w:val="31"/>
          <w:spacing w:val="5"/>
        </w:rPr>
        <w:t>招聘环节公司将依据应聘者提交报名申请时所留联系电话进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行联系和通知，请随时保持通讯畅通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</w:p>
    <w:p>
      <w:pPr>
        <w:ind w:left="13" w:right="6" w:firstLine="643"/>
        <w:spacing w:before="2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3.报名结束后，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岗位报</w:t>
      </w:r>
      <w:r>
        <w:rPr>
          <w:rFonts w:ascii="FangSong" w:hAnsi="FangSong" w:eastAsia="FangSong" w:cs="FangSong"/>
          <w:sz w:val="31"/>
          <w:szCs w:val="31"/>
          <w:spacing w:val="-1"/>
        </w:rPr>
        <w:t>名成功人数与岗位计划招聘人数未达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3:1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时，计划招聘人数递减为报名成功</w:t>
      </w:r>
      <w:r>
        <w:rPr>
          <w:rFonts w:ascii="FangSong" w:hAnsi="FangSong" w:eastAsia="FangSong" w:cs="FangSong"/>
          <w:sz w:val="31"/>
          <w:szCs w:val="31"/>
        </w:rPr>
        <w:t>人数的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1/3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(向下取整)，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直至取消该岗位招聘。</w:t>
      </w:r>
    </w:p>
    <w:p>
      <w:pPr>
        <w:ind w:left="634"/>
        <w:spacing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3"/>
        </w:rPr>
        <w:t>(</w:t>
      </w:r>
      <w:r>
        <w:rPr>
          <w:rFonts w:ascii="KaiTi" w:hAnsi="KaiTi" w:eastAsia="KaiTi" w:cs="KaiTi"/>
          <w:sz w:val="31"/>
          <w:szCs w:val="31"/>
          <w:spacing w:val="30"/>
        </w:rPr>
        <w:t>三)</w:t>
      </w:r>
      <w:r>
        <w:rPr>
          <w:rFonts w:ascii="KaiTi" w:hAnsi="KaiTi" w:eastAsia="KaiTi" w:cs="KaiTi"/>
          <w:sz w:val="31"/>
          <w:szCs w:val="31"/>
          <w:spacing w:val="30"/>
        </w:rPr>
        <w:t xml:space="preserve"> </w:t>
      </w:r>
      <w:r>
        <w:rPr>
          <w:rFonts w:ascii="KaiTi" w:hAnsi="KaiTi" w:eastAsia="KaiTi" w:cs="KaiTi"/>
          <w:sz w:val="31"/>
          <w:szCs w:val="31"/>
          <w:spacing w:val="30"/>
        </w:rPr>
        <w:t>笔试</w:t>
      </w:r>
    </w:p>
    <w:p>
      <w:pPr>
        <w:ind w:firstLine="640"/>
        <w:spacing w:before="195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通</w:t>
      </w:r>
      <w:r>
        <w:rPr>
          <w:rFonts w:ascii="FangSong" w:hAnsi="FangSong" w:eastAsia="FangSong" w:cs="FangSong"/>
          <w:sz w:val="31"/>
          <w:szCs w:val="31"/>
          <w:spacing w:val="5"/>
        </w:rPr>
        <w:t>过资格初审的应聘者入围笔试环节，笔试时间地点有关事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项将通过</w:t>
      </w:r>
      <w:r>
        <w:rPr>
          <w:rFonts w:ascii="FangSong" w:hAnsi="FangSong" w:eastAsia="FangSong" w:cs="FangSong"/>
          <w:sz w:val="31"/>
          <w:szCs w:val="31"/>
        </w:rPr>
        <w:t>“股份公司官网”(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https://www.moutaichina.com)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短信通</w:t>
      </w:r>
      <w:r>
        <w:rPr>
          <w:rFonts w:ascii="FangSong" w:hAnsi="FangSong" w:eastAsia="FangSong" w:cs="FangSong"/>
          <w:sz w:val="31"/>
          <w:szCs w:val="31"/>
          <w:spacing w:val="-7"/>
        </w:rPr>
        <w:t>知</w:t>
      </w:r>
      <w:r>
        <w:rPr>
          <w:rFonts w:ascii="FangSong" w:hAnsi="FangSong" w:eastAsia="FangSong" w:cs="FangSong"/>
          <w:sz w:val="31"/>
          <w:szCs w:val="31"/>
          <w:spacing w:val="-5"/>
        </w:rPr>
        <w:t>。通过资格初审的应聘者，需按通知要求进行笔试确认，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逾</w:t>
      </w:r>
      <w:r>
        <w:rPr>
          <w:rFonts w:ascii="FangSong" w:hAnsi="FangSong" w:eastAsia="FangSong" w:cs="FangSong"/>
          <w:sz w:val="31"/>
          <w:szCs w:val="31"/>
          <w:spacing w:val="5"/>
        </w:rPr>
        <w:t>期不确认者视为放弃参加笔试，取消考试资格。</w:t>
      </w:r>
    </w:p>
    <w:p>
      <w:pPr>
        <w:ind w:right="1" w:firstLine="642"/>
        <w:spacing w:before="6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笔试总分为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100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分，管理岗位考察内容为行政职</w:t>
      </w:r>
      <w:r>
        <w:rPr>
          <w:rFonts w:ascii="FangSong" w:hAnsi="FangSong" w:eastAsia="FangSong" w:cs="FangSong"/>
          <w:sz w:val="31"/>
          <w:szCs w:val="31"/>
        </w:rPr>
        <w:t>业能力测验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和岗位</w:t>
      </w:r>
      <w:r>
        <w:rPr>
          <w:rFonts w:ascii="FangSong" w:hAnsi="FangSong" w:eastAsia="FangSong" w:cs="FangSong"/>
          <w:sz w:val="31"/>
          <w:szCs w:val="31"/>
          <w:spacing w:val="6"/>
        </w:rPr>
        <w:t>相</w:t>
      </w:r>
      <w:r>
        <w:rPr>
          <w:rFonts w:ascii="FangSong" w:hAnsi="FangSong" w:eastAsia="FangSong" w:cs="FangSong"/>
          <w:sz w:val="31"/>
          <w:szCs w:val="31"/>
          <w:spacing w:val="5"/>
        </w:rPr>
        <w:t>关知识，生产岗位考察内容为行政职业能力测验。同一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岗位实际参加笔试人数与该岗位计划招聘人数比例低</w:t>
      </w:r>
      <w:r>
        <w:rPr>
          <w:rFonts w:ascii="FangSong" w:hAnsi="FangSong" w:eastAsia="FangSong" w:cs="FangSong"/>
          <w:sz w:val="31"/>
          <w:szCs w:val="31"/>
        </w:rPr>
        <w:t>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3:1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时，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计划</w:t>
      </w:r>
      <w:r>
        <w:rPr>
          <w:rFonts w:ascii="FangSong" w:hAnsi="FangSong" w:eastAsia="FangSong" w:cs="FangSong"/>
          <w:sz w:val="31"/>
          <w:szCs w:val="31"/>
        </w:rPr>
        <w:t>招聘人数递减为实际参加笔试人数的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1/3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(向下取整)，直至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取消该岗位招聘。笔试结束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5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个工作日后，应聘者可登录“贵州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茅</w:t>
      </w:r>
      <w:r>
        <w:rPr>
          <w:rFonts w:ascii="FangSong" w:hAnsi="FangSong" w:eastAsia="FangSong" w:cs="FangSong"/>
          <w:sz w:val="31"/>
          <w:szCs w:val="31"/>
          <w:spacing w:val="8"/>
        </w:rPr>
        <w:t>台人事招聘系统”(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hyperlink w:history="true" r:id="rId6">
        <w:r>
          <w:rPr>
            <w:rFonts w:ascii="FangSong" w:hAnsi="FangSong" w:eastAsia="FangSong" w:cs="FangSong"/>
            <w:sz w:val="31"/>
            <w:szCs w:val="31"/>
          </w:rPr>
          <w:t>https</w:t>
        </w:r>
        <w:r>
          <w:rPr>
            <w:rFonts w:ascii="FangSong" w:hAnsi="FangSong" w:eastAsia="FangSong" w:cs="FangSong"/>
            <w:sz w:val="31"/>
            <w:szCs w:val="31"/>
            <w:spacing w:val="8"/>
          </w:rPr>
          <w:t>://</w:t>
        </w:r>
        <w:r>
          <w:rPr>
            <w:rFonts w:ascii="FangSong" w:hAnsi="FangSong" w:eastAsia="FangSong" w:cs="FangSong"/>
            <w:sz w:val="31"/>
            <w:szCs w:val="31"/>
          </w:rPr>
          <w:t>zp</w:t>
        </w:r>
        <w:r>
          <w:rPr>
            <w:rFonts w:ascii="FangSong" w:hAnsi="FangSong" w:eastAsia="FangSong" w:cs="FangSong"/>
            <w:sz w:val="31"/>
            <w:szCs w:val="31"/>
            <w:spacing w:val="8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moutai</w:t>
        </w:r>
        <w:r>
          <w:rPr>
            <w:rFonts w:ascii="FangSong" w:hAnsi="FangSong" w:eastAsia="FangSong" w:cs="FangSong"/>
            <w:sz w:val="31"/>
            <w:szCs w:val="31"/>
            <w:spacing w:val="8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com</w:t>
        </w:r>
        <w:r>
          <w:rPr>
            <w:rFonts w:ascii="FangSong" w:hAnsi="FangSong" w:eastAsia="FangSong" w:cs="FangSong"/>
            <w:sz w:val="31"/>
            <w:szCs w:val="31"/>
            <w:spacing w:val="8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cn</w:t>
        </w:r>
        <w:r>
          <w:rPr>
            <w:rFonts w:ascii="FangSong" w:hAnsi="FangSong" w:eastAsia="FangSong" w:cs="FangSong"/>
            <w:sz w:val="31"/>
            <w:szCs w:val="31"/>
            <w:spacing w:val="8"/>
          </w:rPr>
          <w:t>/</w:t>
        </w:r>
        <w:r>
          <w:rPr>
            <w:rFonts w:ascii="FangSong" w:hAnsi="FangSong" w:eastAsia="FangSong" w:cs="FangSong"/>
            <w:sz w:val="31"/>
            <w:szCs w:val="31"/>
          </w:rPr>
          <w:t>outhome</w:t>
        </w:r>
        <w:r>
          <w:rPr>
            <w:rFonts w:ascii="FangSong" w:hAnsi="FangSong" w:eastAsia="FangSong" w:cs="FangSong"/>
            <w:sz w:val="31"/>
            <w:szCs w:val="31"/>
            <w:spacing w:val="8"/>
          </w:rPr>
          <w:t>/</w:t>
        </w:r>
        <w:r>
          <w:rPr>
            <w:rFonts w:ascii="FangSong" w:hAnsi="FangSong" w:eastAsia="FangSong" w:cs="FangSong"/>
            <w:sz w:val="31"/>
            <w:szCs w:val="31"/>
          </w:rPr>
          <w:t>pla</w:t>
        </w:r>
      </w:hyperlink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nList</w:t>
      </w:r>
      <w:r>
        <w:rPr>
          <w:rFonts w:ascii="FangSong" w:hAnsi="FangSong" w:eastAsia="FangSong" w:cs="FangSong"/>
          <w:sz w:val="31"/>
          <w:szCs w:val="31"/>
          <w:spacing w:val="8"/>
        </w:rPr>
        <w:t>)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查询笔试成绩。</w:t>
      </w:r>
    </w:p>
    <w:p>
      <w:pPr>
        <w:ind w:left="624"/>
        <w:spacing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3"/>
        </w:rPr>
        <w:t>(</w:t>
      </w:r>
      <w:r>
        <w:rPr>
          <w:rFonts w:ascii="KaiTi" w:hAnsi="KaiTi" w:eastAsia="KaiTi" w:cs="KaiTi"/>
          <w:sz w:val="31"/>
          <w:szCs w:val="31"/>
          <w:spacing w:val="30"/>
        </w:rPr>
        <w:t>四)</w:t>
      </w:r>
      <w:r>
        <w:rPr>
          <w:rFonts w:ascii="KaiTi" w:hAnsi="KaiTi" w:eastAsia="KaiTi" w:cs="KaiTi"/>
          <w:sz w:val="31"/>
          <w:szCs w:val="31"/>
          <w:spacing w:val="30"/>
        </w:rPr>
        <w:t xml:space="preserve"> </w:t>
      </w:r>
      <w:r>
        <w:rPr>
          <w:rFonts w:ascii="KaiTi" w:hAnsi="KaiTi" w:eastAsia="KaiTi" w:cs="KaiTi"/>
          <w:sz w:val="31"/>
          <w:szCs w:val="31"/>
          <w:spacing w:val="30"/>
        </w:rPr>
        <w:t>面试</w:t>
      </w:r>
    </w:p>
    <w:p>
      <w:pPr>
        <w:ind w:left="3" w:right="4" w:firstLine="629"/>
        <w:spacing w:before="196" w:line="35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管</w:t>
      </w:r>
      <w:r>
        <w:rPr>
          <w:rFonts w:ascii="FangSong" w:hAnsi="FangSong" w:eastAsia="FangSong" w:cs="FangSong"/>
          <w:sz w:val="31"/>
          <w:szCs w:val="31"/>
          <w:spacing w:val="9"/>
        </w:rPr>
        <w:t>理</w:t>
      </w:r>
      <w:r>
        <w:rPr>
          <w:rFonts w:ascii="FangSong" w:hAnsi="FangSong" w:eastAsia="FangSong" w:cs="FangSong"/>
          <w:sz w:val="31"/>
          <w:szCs w:val="31"/>
          <w:spacing w:val="5"/>
        </w:rPr>
        <w:t>岗位根据岗位笔试成绩由高到低排序，各岗位按计划招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聘人数与面</w:t>
      </w:r>
      <w:r>
        <w:rPr>
          <w:rFonts w:ascii="FangSong" w:hAnsi="FangSong" w:eastAsia="FangSong" w:cs="FangSong"/>
          <w:sz w:val="31"/>
          <w:szCs w:val="31"/>
        </w:rPr>
        <w:t>试人数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1:3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的比例确定面试对象，末位笔试成绩相同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者同</w:t>
      </w:r>
      <w:r>
        <w:rPr>
          <w:rFonts w:ascii="FangSong" w:hAnsi="FangSong" w:eastAsia="FangSong" w:cs="FangSong"/>
          <w:sz w:val="31"/>
          <w:szCs w:val="31"/>
          <w:spacing w:val="5"/>
        </w:rPr>
        <w:t>时入围面试。面试成绩按百分制计算，按“四舍五入法”保</w:t>
      </w:r>
    </w:p>
    <w:p>
      <w:pPr>
        <w:sectPr>
          <w:pgSz w:w="11907" w:h="16839"/>
          <w:pgMar w:top="1431" w:right="1466" w:bottom="0" w:left="1600" w:header="0" w:footer="0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42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留小数点</w:t>
      </w:r>
      <w:r>
        <w:rPr>
          <w:rFonts w:ascii="FangSong" w:hAnsi="FangSong" w:eastAsia="FangSong" w:cs="FangSong"/>
          <w:sz w:val="31"/>
          <w:szCs w:val="31"/>
        </w:rPr>
        <w:t>后两位数。</w:t>
      </w:r>
    </w:p>
    <w:p>
      <w:pPr>
        <w:ind w:left="2" w:right="154" w:firstLine="629"/>
        <w:spacing w:before="201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各</w:t>
      </w:r>
      <w:r>
        <w:rPr>
          <w:rFonts w:ascii="FangSong" w:hAnsi="FangSong" w:eastAsia="FangSong" w:cs="FangSong"/>
          <w:sz w:val="31"/>
          <w:szCs w:val="31"/>
          <w:spacing w:val="5"/>
        </w:rPr>
        <w:t>岗位实际参加面试人数与岗位招聘计划数比例未达到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3:1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的，实际参加面试人员的面试成绩需达到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70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分及以上方可进入</w:t>
      </w:r>
      <w:r>
        <w:rPr>
          <w:rFonts w:ascii="FangSong" w:hAnsi="FangSong" w:eastAsia="FangSong" w:cs="FangSong"/>
          <w:sz w:val="31"/>
          <w:szCs w:val="31"/>
          <w:spacing w:val="-4"/>
        </w:rPr>
        <w:t>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一环节。除上述情况，其他所有应聘者面试成绩低于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60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分的取</w:t>
      </w:r>
      <w:r>
        <w:rPr>
          <w:rFonts w:ascii="FangSong" w:hAnsi="FangSong" w:eastAsia="FangSong" w:cs="FangSong"/>
          <w:sz w:val="31"/>
          <w:szCs w:val="31"/>
          <w:spacing w:val="-3"/>
        </w:rPr>
        <w:t>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进入下一环节资格。</w:t>
      </w:r>
    </w:p>
    <w:p>
      <w:pPr>
        <w:ind w:left="16" w:right="159" w:firstLine="631"/>
        <w:spacing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面试时间、地点和有关事项将通过电话或短信通知，未入</w:t>
      </w:r>
      <w:r>
        <w:rPr>
          <w:rFonts w:ascii="FangSong" w:hAnsi="FangSong" w:eastAsia="FangSong" w:cs="FangSong"/>
          <w:sz w:val="31"/>
          <w:szCs w:val="31"/>
          <w:spacing w:val="1"/>
        </w:rPr>
        <w:t>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面试</w:t>
      </w:r>
      <w:r>
        <w:rPr>
          <w:rFonts w:ascii="FangSong" w:hAnsi="FangSong" w:eastAsia="FangSong" w:cs="FangSong"/>
          <w:sz w:val="31"/>
          <w:szCs w:val="31"/>
          <w:spacing w:val="5"/>
        </w:rPr>
        <w:t>环</w:t>
      </w:r>
      <w:r>
        <w:rPr>
          <w:rFonts w:ascii="FangSong" w:hAnsi="FangSong" w:eastAsia="FangSong" w:cs="FangSong"/>
          <w:sz w:val="31"/>
          <w:szCs w:val="31"/>
          <w:spacing w:val="3"/>
        </w:rPr>
        <w:t>节的人员将不再通知。</w:t>
      </w:r>
    </w:p>
    <w:p>
      <w:pPr>
        <w:ind w:left="625"/>
        <w:spacing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7"/>
        </w:rPr>
        <w:t>(</w:t>
      </w:r>
      <w:r>
        <w:rPr>
          <w:rFonts w:ascii="KaiTi" w:hAnsi="KaiTi" w:eastAsia="KaiTi" w:cs="KaiTi"/>
          <w:sz w:val="31"/>
          <w:szCs w:val="31"/>
          <w:spacing w:val="24"/>
        </w:rPr>
        <w:t>五)</w:t>
      </w:r>
      <w:r>
        <w:rPr>
          <w:rFonts w:ascii="KaiTi" w:hAnsi="KaiTi" w:eastAsia="KaiTi" w:cs="KaiTi"/>
          <w:sz w:val="31"/>
          <w:szCs w:val="31"/>
          <w:spacing w:val="24"/>
        </w:rPr>
        <w:t xml:space="preserve"> </w:t>
      </w:r>
      <w:r>
        <w:rPr>
          <w:rFonts w:ascii="KaiTi" w:hAnsi="KaiTi" w:eastAsia="KaiTi" w:cs="KaiTi"/>
          <w:sz w:val="31"/>
          <w:szCs w:val="31"/>
          <w:spacing w:val="24"/>
        </w:rPr>
        <w:t>体能测试</w:t>
      </w:r>
    </w:p>
    <w:p>
      <w:pPr>
        <w:ind w:firstLine="653"/>
        <w:spacing w:before="200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生产岗位</w:t>
      </w:r>
      <w:r>
        <w:rPr>
          <w:rFonts w:ascii="FangSong" w:hAnsi="FangSong" w:eastAsia="FangSong" w:cs="FangSong"/>
          <w:sz w:val="31"/>
          <w:szCs w:val="31"/>
          <w:spacing w:val="4"/>
        </w:rPr>
        <w:t>分别按笔试成绩从高到低排序，按计划招聘人数与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参加体能测试人数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1:1.5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的比例确定入围体能测试人员，笔试成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绩名次末</w:t>
      </w:r>
      <w:r>
        <w:rPr>
          <w:rFonts w:ascii="FangSong" w:hAnsi="FangSong" w:eastAsia="FangSong" w:cs="FangSong"/>
          <w:sz w:val="31"/>
          <w:szCs w:val="31"/>
        </w:rPr>
        <w:t>位并列的同时入围体能测试。体能测试项目为男子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1000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米</w:t>
      </w:r>
      <w:r>
        <w:rPr>
          <w:rFonts w:ascii="FangSong" w:hAnsi="FangSong" w:eastAsia="FangSong" w:cs="FangSong"/>
          <w:sz w:val="31"/>
          <w:szCs w:val="31"/>
          <w:spacing w:val="-21"/>
        </w:rPr>
        <w:t>跑、女子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800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米跑，成绩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4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分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30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秒及以内合格。体能测试时间、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地点将通</w:t>
      </w:r>
      <w:r>
        <w:rPr>
          <w:rFonts w:ascii="FangSong" w:hAnsi="FangSong" w:eastAsia="FangSong" w:cs="FangSong"/>
          <w:sz w:val="31"/>
          <w:szCs w:val="31"/>
        </w:rPr>
        <w:t>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“股份公司官网”(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https://www.moutaichina.com)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和</w:t>
      </w:r>
      <w:r>
        <w:rPr>
          <w:rFonts w:ascii="FangSong" w:hAnsi="FangSong" w:eastAsia="FangSong" w:cs="FangSong"/>
          <w:sz w:val="31"/>
          <w:szCs w:val="31"/>
          <w:spacing w:val="6"/>
        </w:rPr>
        <w:t>短</w:t>
      </w:r>
      <w:r>
        <w:rPr>
          <w:rFonts w:ascii="FangSong" w:hAnsi="FangSong" w:eastAsia="FangSong" w:cs="FangSong"/>
          <w:sz w:val="31"/>
          <w:szCs w:val="31"/>
          <w:spacing w:val="5"/>
        </w:rPr>
        <w:t>信通知，应聘者须携带本人有效居民身份证准时参加。</w:t>
      </w:r>
    </w:p>
    <w:p>
      <w:pPr>
        <w:ind w:left="2" w:right="159" w:firstLine="623"/>
        <w:spacing w:before="3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体能测</w:t>
      </w:r>
      <w:r>
        <w:rPr>
          <w:rFonts w:ascii="FangSong" w:hAnsi="FangSong" w:eastAsia="FangSong" w:cs="FangSong"/>
          <w:sz w:val="31"/>
          <w:szCs w:val="31"/>
          <w:spacing w:val="7"/>
        </w:rPr>
        <w:t>试</w:t>
      </w:r>
      <w:r>
        <w:rPr>
          <w:rFonts w:ascii="FangSong" w:hAnsi="FangSong" w:eastAsia="FangSong" w:cs="FangSong"/>
          <w:sz w:val="31"/>
          <w:szCs w:val="31"/>
          <w:spacing w:val="5"/>
        </w:rPr>
        <w:t>环节不安排复测、补测，应聘者不得以个人原因或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其它</w:t>
      </w:r>
      <w:r>
        <w:rPr>
          <w:rFonts w:ascii="FangSong" w:hAnsi="FangSong" w:eastAsia="FangSong" w:cs="FangSong"/>
          <w:sz w:val="31"/>
          <w:szCs w:val="31"/>
          <w:spacing w:val="6"/>
        </w:rPr>
        <w:t>理</w:t>
      </w:r>
      <w:r>
        <w:rPr>
          <w:rFonts w:ascii="FangSong" w:hAnsi="FangSong" w:eastAsia="FangSong" w:cs="FangSong"/>
          <w:sz w:val="31"/>
          <w:szCs w:val="31"/>
          <w:spacing w:val="5"/>
        </w:rPr>
        <w:t>由提出延迟体能测试，未按通知要求参加体能测试的取消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进入</w:t>
      </w:r>
      <w:r>
        <w:rPr>
          <w:rFonts w:ascii="FangSong" w:hAnsi="FangSong" w:eastAsia="FangSong" w:cs="FangSong"/>
          <w:sz w:val="31"/>
          <w:szCs w:val="31"/>
          <w:spacing w:val="6"/>
        </w:rPr>
        <w:t>下</w:t>
      </w:r>
      <w:r>
        <w:rPr>
          <w:rFonts w:ascii="FangSong" w:hAnsi="FangSong" w:eastAsia="FangSong" w:cs="FangSong"/>
          <w:sz w:val="31"/>
          <w:szCs w:val="31"/>
          <w:spacing w:val="5"/>
        </w:rPr>
        <w:t>一环节资格。因身体原因不宜参加体能测试或体能测试过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程中</w:t>
      </w:r>
      <w:r>
        <w:rPr>
          <w:rFonts w:ascii="FangSong" w:hAnsi="FangSong" w:eastAsia="FangSong" w:cs="FangSong"/>
          <w:sz w:val="31"/>
          <w:szCs w:val="31"/>
          <w:spacing w:val="6"/>
        </w:rPr>
        <w:t>感</w:t>
      </w:r>
      <w:r>
        <w:rPr>
          <w:rFonts w:ascii="FangSong" w:hAnsi="FangSong" w:eastAsia="FangSong" w:cs="FangSong"/>
          <w:sz w:val="31"/>
          <w:szCs w:val="31"/>
          <w:spacing w:val="5"/>
        </w:rPr>
        <w:t>觉身体不适的，应聘者应慎重考虑是否参加体能测试，否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则所产生的一切后果由应聘者本人承担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625"/>
        <w:spacing w:before="1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2"/>
        </w:rPr>
        <w:t>(</w:t>
      </w:r>
      <w:r>
        <w:rPr>
          <w:rFonts w:ascii="KaiTi" w:hAnsi="KaiTi" w:eastAsia="KaiTi" w:cs="KaiTi"/>
          <w:sz w:val="31"/>
          <w:szCs w:val="31"/>
          <w:spacing w:val="19"/>
        </w:rPr>
        <w:t>六)</w:t>
      </w:r>
      <w:r>
        <w:rPr>
          <w:rFonts w:ascii="KaiTi" w:hAnsi="KaiTi" w:eastAsia="KaiTi" w:cs="KaiTi"/>
          <w:sz w:val="31"/>
          <w:szCs w:val="31"/>
          <w:spacing w:val="19"/>
        </w:rPr>
        <w:t xml:space="preserve"> </w:t>
      </w:r>
      <w:r>
        <w:rPr>
          <w:rFonts w:ascii="KaiTi" w:hAnsi="KaiTi" w:eastAsia="KaiTi" w:cs="KaiTi"/>
          <w:sz w:val="31"/>
          <w:szCs w:val="31"/>
          <w:spacing w:val="19"/>
        </w:rPr>
        <w:t>资格复审和体检</w:t>
      </w:r>
    </w:p>
    <w:p>
      <w:pPr>
        <w:ind w:left="634"/>
        <w:spacing w:before="21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4"/>
        </w:rPr>
        <w:t>管</w:t>
      </w:r>
      <w:r>
        <w:rPr>
          <w:rFonts w:ascii="FangSong" w:hAnsi="FangSong" w:eastAsia="FangSong" w:cs="FangSong"/>
          <w:sz w:val="31"/>
          <w:szCs w:val="31"/>
          <w:spacing w:val="30"/>
        </w:rPr>
        <w:t>理岗位根据综合成绩(管理岗位综合成绩=笔试成绩×</w:t>
      </w:r>
    </w:p>
    <w:p>
      <w:pPr>
        <w:sectPr>
          <w:pgSz w:w="11907" w:h="16839"/>
          <w:pgMar w:top="1431" w:right="1313" w:bottom="0" w:left="1599" w:header="0" w:footer="0" w:gutter="0"/>
        </w:sectPr>
        <w:rPr/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right="92" w:firstLine="22"/>
        <w:spacing w:before="100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60</w:t>
      </w:r>
      <w:r>
        <w:rPr>
          <w:rFonts w:ascii="FangSong" w:hAnsi="FangSong" w:eastAsia="FangSong" w:cs="FangSong"/>
          <w:sz w:val="31"/>
          <w:szCs w:val="31"/>
          <w:spacing w:val="4"/>
        </w:rPr>
        <w:t>%+面试成绩×40%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)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从高到低排序，生产岗位在体能测试合格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的应聘</w:t>
      </w:r>
      <w:r>
        <w:rPr>
          <w:rFonts w:ascii="FangSong" w:hAnsi="FangSong" w:eastAsia="FangSong" w:cs="FangSong"/>
          <w:sz w:val="31"/>
          <w:szCs w:val="31"/>
          <w:spacing w:val="8"/>
        </w:rPr>
        <w:t>者</w:t>
      </w:r>
      <w:r>
        <w:rPr>
          <w:rFonts w:ascii="FangSong" w:hAnsi="FangSong" w:eastAsia="FangSong" w:cs="FangSong"/>
          <w:sz w:val="31"/>
          <w:szCs w:val="31"/>
          <w:spacing w:val="5"/>
        </w:rPr>
        <w:t>中，按笔试成绩从高到低排序，按照岗位计划招聘人数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等额确定资格</w:t>
      </w:r>
      <w:r>
        <w:rPr>
          <w:rFonts w:ascii="FangSong" w:hAnsi="FangSong" w:eastAsia="FangSong" w:cs="FangSong"/>
          <w:sz w:val="31"/>
          <w:szCs w:val="31"/>
        </w:rPr>
        <w:t>复审和体检人选。管理岗位综合成绩并列的，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以面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试成绩</w:t>
      </w:r>
      <w:r>
        <w:rPr>
          <w:rFonts w:ascii="FangSong" w:hAnsi="FangSong" w:eastAsia="FangSong" w:cs="FangSong"/>
          <w:sz w:val="31"/>
          <w:szCs w:val="31"/>
          <w:spacing w:val="9"/>
        </w:rPr>
        <w:t>高</w:t>
      </w:r>
      <w:r>
        <w:rPr>
          <w:rFonts w:ascii="FangSong" w:hAnsi="FangSong" w:eastAsia="FangSong" w:cs="FangSong"/>
          <w:sz w:val="31"/>
          <w:szCs w:val="31"/>
          <w:spacing w:val="5"/>
        </w:rPr>
        <w:t>者作为资格复审和体检对象，若面试成绩也相同，则重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新</w:t>
      </w:r>
      <w:r>
        <w:rPr>
          <w:rFonts w:ascii="FangSong" w:hAnsi="FangSong" w:eastAsia="FangSong" w:cs="FangSong"/>
          <w:sz w:val="31"/>
          <w:szCs w:val="31"/>
        </w:rPr>
        <w:t>组织面试，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以第二次面试成绩高者作为资格复审和体检对象。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生产岗位笔试成绩相同的，按体能测试时间短者作为资格复审</w:t>
      </w:r>
      <w:r>
        <w:rPr>
          <w:rFonts w:ascii="FangSong" w:hAnsi="FangSong" w:eastAsia="FangSong" w:cs="FangSong"/>
          <w:sz w:val="31"/>
          <w:szCs w:val="31"/>
        </w:rPr>
        <w:t>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体检对</w:t>
      </w:r>
      <w:r>
        <w:rPr>
          <w:rFonts w:ascii="FangSong" w:hAnsi="FangSong" w:eastAsia="FangSong" w:cs="FangSong"/>
          <w:sz w:val="31"/>
          <w:szCs w:val="31"/>
        </w:rPr>
        <w:t>象，若体能测试时间也相同，则重新组织笔试，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以第二次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笔</w:t>
      </w:r>
      <w:r>
        <w:rPr>
          <w:rFonts w:ascii="FangSong" w:hAnsi="FangSong" w:eastAsia="FangSong" w:cs="FangSong"/>
          <w:sz w:val="31"/>
          <w:szCs w:val="31"/>
          <w:spacing w:val="7"/>
        </w:rPr>
        <w:t>试</w:t>
      </w:r>
      <w:r>
        <w:rPr>
          <w:rFonts w:ascii="FangSong" w:hAnsi="FangSong" w:eastAsia="FangSong" w:cs="FangSong"/>
          <w:sz w:val="31"/>
          <w:szCs w:val="31"/>
          <w:spacing w:val="5"/>
        </w:rPr>
        <w:t>成绩高者作为资格复审和体检对象。</w:t>
      </w:r>
    </w:p>
    <w:p>
      <w:pPr>
        <w:ind w:left="2" w:firstLine="656"/>
        <w:spacing w:before="2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1</w:t>
      </w:r>
      <w:r>
        <w:rPr>
          <w:rFonts w:ascii="FangSong" w:hAnsi="FangSong" w:eastAsia="FangSong" w:cs="FangSong"/>
          <w:sz w:val="31"/>
          <w:szCs w:val="31"/>
          <w:spacing w:val="8"/>
        </w:rPr>
        <w:t>.资格复审主要审查应聘者报名信息真实性、有无吸毒史、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是否为</w:t>
      </w:r>
      <w:r>
        <w:rPr>
          <w:rFonts w:ascii="FangSong" w:hAnsi="FangSong" w:eastAsia="FangSong" w:cs="FangSong"/>
          <w:sz w:val="31"/>
          <w:szCs w:val="31"/>
          <w:spacing w:val="6"/>
        </w:rPr>
        <w:t>失</w:t>
      </w:r>
      <w:r>
        <w:rPr>
          <w:rFonts w:ascii="FangSong" w:hAnsi="FangSong" w:eastAsia="FangSong" w:cs="FangSong"/>
          <w:sz w:val="31"/>
          <w:szCs w:val="31"/>
          <w:spacing w:val="5"/>
        </w:rPr>
        <w:t>信联合惩戒人员、是否有违法犯罪记录等事项。不配合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资</w:t>
      </w:r>
      <w:r>
        <w:rPr>
          <w:rFonts w:ascii="FangSong" w:hAnsi="FangSong" w:eastAsia="FangSong" w:cs="FangSong"/>
          <w:sz w:val="31"/>
          <w:szCs w:val="31"/>
          <w:spacing w:val="5"/>
        </w:rPr>
        <w:t>格复审的视为放弃应聘资格。</w:t>
      </w:r>
    </w:p>
    <w:p>
      <w:pPr>
        <w:ind w:left="3" w:right="96" w:firstLine="647"/>
        <w:spacing w:before="3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2.通过资</w:t>
      </w:r>
      <w:r>
        <w:rPr>
          <w:rFonts w:ascii="FangSong" w:hAnsi="FangSong" w:eastAsia="FangSong" w:cs="FangSong"/>
          <w:sz w:val="31"/>
          <w:szCs w:val="31"/>
          <w:spacing w:val="4"/>
        </w:rPr>
        <w:t>格复审人员进入体检环节。体检参照《中国贵州茅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台酒</w:t>
      </w:r>
      <w:r>
        <w:rPr>
          <w:rFonts w:ascii="FangSong" w:hAnsi="FangSong" w:eastAsia="FangSong" w:cs="FangSong"/>
          <w:sz w:val="31"/>
          <w:szCs w:val="31"/>
          <w:spacing w:val="10"/>
        </w:rPr>
        <w:t>厂(集团)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有限责任公司用工体检标准》执行，体检费由参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检人员</w:t>
      </w:r>
      <w:r>
        <w:rPr>
          <w:rFonts w:ascii="FangSong" w:hAnsi="FangSong" w:eastAsia="FangSong" w:cs="FangSong"/>
          <w:sz w:val="31"/>
          <w:szCs w:val="31"/>
          <w:spacing w:val="5"/>
        </w:rPr>
        <w:t>自行承担，体检时间、地点另行通知。体检前参检人员需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提交《体检申</w:t>
      </w:r>
      <w:r>
        <w:rPr>
          <w:rFonts w:ascii="FangSong" w:hAnsi="FangSong" w:eastAsia="FangSong" w:cs="FangSong"/>
          <w:sz w:val="31"/>
          <w:szCs w:val="31"/>
          <w:spacing w:val="-1"/>
        </w:rPr>
        <w:t>请书》。</w:t>
      </w:r>
    </w:p>
    <w:p>
      <w:pPr>
        <w:ind w:left="631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体检基本标准：</w:t>
      </w:r>
    </w:p>
    <w:p>
      <w:pPr>
        <w:ind w:left="472"/>
        <w:spacing w:before="207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(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1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)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无吸毒史，能胜任应聘岗位工作</w:t>
      </w:r>
      <w:r>
        <w:rPr>
          <w:rFonts w:ascii="FangSong" w:hAnsi="FangSong" w:eastAsia="FangSong" w:cs="FangSong"/>
          <w:sz w:val="31"/>
          <w:szCs w:val="31"/>
          <w:spacing w:val="-1"/>
        </w:rPr>
        <w:t>；</w:t>
      </w:r>
    </w:p>
    <w:p>
      <w:pPr>
        <w:ind w:left="15" w:right="11" w:firstLine="457"/>
        <w:spacing w:before="205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(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2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)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血压：收缩压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90mmHg－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150mmHg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(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12.00－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20.00Kpa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)，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舒张压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60mmHg－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100mmHg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(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8.00－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13.33Kpa)；</w:t>
      </w:r>
    </w:p>
    <w:p>
      <w:pPr>
        <w:ind w:left="472"/>
        <w:spacing w:before="2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(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3)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丙氨酸转氨酶(</w:t>
      </w:r>
      <w:r>
        <w:rPr>
          <w:rFonts w:ascii="FangSong" w:hAnsi="FangSong" w:eastAsia="FangSong" w:cs="FangSong"/>
          <w:sz w:val="31"/>
          <w:szCs w:val="31"/>
        </w:rPr>
        <w:t>ALT</w:t>
      </w:r>
      <w:r>
        <w:rPr>
          <w:rFonts w:ascii="FangSong" w:hAnsi="FangSong" w:eastAsia="FangSong" w:cs="FangSong"/>
          <w:sz w:val="31"/>
          <w:szCs w:val="31"/>
          <w:spacing w:val="8"/>
        </w:rPr>
        <w:t>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：不超过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100</w:t>
      </w:r>
      <w:r>
        <w:rPr>
          <w:rFonts w:ascii="FangSong" w:hAnsi="FangSong" w:eastAsia="FangSong" w:cs="FangSong"/>
          <w:sz w:val="31"/>
          <w:szCs w:val="31"/>
        </w:rPr>
        <w:t>U</w:t>
      </w:r>
      <w:r>
        <w:rPr>
          <w:rFonts w:ascii="FangSong" w:hAnsi="FangSong" w:eastAsia="FangSong" w:cs="FangSong"/>
          <w:sz w:val="31"/>
          <w:szCs w:val="31"/>
          <w:spacing w:val="8"/>
        </w:rPr>
        <w:t>/</w:t>
      </w:r>
      <w:r>
        <w:rPr>
          <w:rFonts w:ascii="FangSong" w:hAnsi="FangSong" w:eastAsia="FangSong" w:cs="FangSong"/>
          <w:sz w:val="31"/>
          <w:szCs w:val="31"/>
        </w:rPr>
        <w:t>L</w:t>
      </w:r>
      <w:r>
        <w:rPr>
          <w:rFonts w:ascii="FangSong" w:hAnsi="FangSong" w:eastAsia="FangSong" w:cs="FangSong"/>
          <w:sz w:val="31"/>
          <w:szCs w:val="31"/>
          <w:spacing w:val="4"/>
        </w:rPr>
        <w:t>；</w:t>
      </w:r>
    </w:p>
    <w:p>
      <w:pPr>
        <w:ind w:left="472"/>
        <w:spacing w:before="21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(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4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)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视力：双眼裸眼视力均不低于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0.3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或双眼矫正视力均不</w:t>
      </w:r>
    </w:p>
    <w:p>
      <w:pPr>
        <w:sectPr>
          <w:pgSz w:w="11907" w:h="16839"/>
          <w:pgMar w:top="1431" w:right="1376" w:bottom="0" w:left="1594" w:header="0" w:footer="0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4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低于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0.6，无色盲或明显视功能损害眼病</w:t>
      </w:r>
      <w:r>
        <w:rPr>
          <w:rFonts w:ascii="FangSong" w:hAnsi="FangSong" w:eastAsia="FangSong" w:cs="FangSong"/>
          <w:sz w:val="31"/>
          <w:szCs w:val="31"/>
        </w:rPr>
        <w:t>；</w:t>
      </w:r>
    </w:p>
    <w:p>
      <w:pPr>
        <w:ind w:left="15" w:right="155" w:firstLine="457"/>
        <w:spacing w:before="206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8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5</w:t>
      </w:r>
      <w:r>
        <w:rPr>
          <w:rFonts w:ascii="FangSong" w:hAnsi="FangSong" w:eastAsia="FangSong" w:cs="FangSong"/>
          <w:sz w:val="31"/>
          <w:szCs w:val="31"/>
          <w:spacing w:val="14"/>
        </w:rPr>
        <w:t>)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身高、体重：生产岗位制酒工(男)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身高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1.55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米及以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上，体重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4</w:t>
      </w:r>
      <w:r>
        <w:rPr>
          <w:rFonts w:ascii="FangSong" w:hAnsi="FangSong" w:eastAsia="FangSong" w:cs="FangSong"/>
          <w:sz w:val="31"/>
          <w:szCs w:val="31"/>
        </w:rPr>
        <w:t>8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公斤及以上；制曲工(女)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身高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1.50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米及以上，体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重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42.5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公斤及以上。其他岗位不限。</w:t>
      </w:r>
    </w:p>
    <w:p>
      <w:pPr>
        <w:ind w:right="156" w:firstLine="638"/>
        <w:spacing w:before="4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血检</w:t>
      </w:r>
      <w:r>
        <w:rPr>
          <w:rFonts w:ascii="FangSong" w:hAnsi="FangSong" w:eastAsia="FangSong" w:cs="FangSong"/>
          <w:sz w:val="31"/>
          <w:szCs w:val="31"/>
          <w:spacing w:val="5"/>
        </w:rPr>
        <w:t>以当次采集样本检验结果为准，尿检采集样本检测结果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异常的</w:t>
      </w:r>
      <w:r>
        <w:rPr>
          <w:rFonts w:ascii="FangSong" w:hAnsi="FangSong" w:eastAsia="FangSong" w:cs="FangSong"/>
          <w:sz w:val="31"/>
          <w:szCs w:val="31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以国家公安机关指定检测机构复检结果为准。其他项目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体检以</w:t>
      </w:r>
      <w:r>
        <w:rPr>
          <w:rFonts w:ascii="FangSong" w:hAnsi="FangSong" w:eastAsia="FangSong" w:cs="FangSong"/>
          <w:sz w:val="31"/>
          <w:szCs w:val="31"/>
          <w:spacing w:val="8"/>
        </w:rPr>
        <w:t>现</w:t>
      </w:r>
      <w:r>
        <w:rPr>
          <w:rFonts w:ascii="FangSong" w:hAnsi="FangSong" w:eastAsia="FangSong" w:cs="FangSong"/>
          <w:sz w:val="31"/>
          <w:szCs w:val="31"/>
          <w:spacing w:val="5"/>
        </w:rPr>
        <w:t>场结果为准，体检人员在体检过程中对体检结果有异议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的，可以当场要求复查一次，体检结束后一律不安排复查。如</w:t>
      </w:r>
      <w:r>
        <w:rPr>
          <w:rFonts w:ascii="FangSong" w:hAnsi="FangSong" w:eastAsia="FangSong" w:cs="FangSong"/>
          <w:sz w:val="31"/>
          <w:szCs w:val="31"/>
        </w:rPr>
        <w:t>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应聘者</w:t>
      </w:r>
      <w:r>
        <w:rPr>
          <w:rFonts w:ascii="FangSong" w:hAnsi="FangSong" w:eastAsia="FangSong" w:cs="FangSong"/>
          <w:sz w:val="31"/>
          <w:szCs w:val="31"/>
          <w:spacing w:val="8"/>
        </w:rPr>
        <w:t>因</w:t>
      </w:r>
      <w:r>
        <w:rPr>
          <w:rFonts w:ascii="FangSong" w:hAnsi="FangSong" w:eastAsia="FangSong" w:cs="FangSong"/>
          <w:sz w:val="31"/>
          <w:szCs w:val="31"/>
          <w:spacing w:val="5"/>
        </w:rPr>
        <w:t>资格复审或体检不符合聘用要求的，管理岗位和生产岗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位的</w:t>
      </w:r>
      <w:r>
        <w:rPr>
          <w:rFonts w:ascii="FangSong" w:hAnsi="FangSong" w:eastAsia="FangSong" w:cs="FangSong"/>
          <w:sz w:val="31"/>
          <w:szCs w:val="31"/>
          <w:spacing w:val="9"/>
        </w:rPr>
        <w:t>递</w:t>
      </w:r>
      <w:r>
        <w:rPr>
          <w:rFonts w:ascii="FangSong" w:hAnsi="FangSong" w:eastAsia="FangSong" w:cs="FangSong"/>
          <w:sz w:val="31"/>
          <w:szCs w:val="31"/>
          <w:spacing w:val="5"/>
        </w:rPr>
        <w:t>补对象均按照确定资格复审及体检对象的规则进行递补。</w:t>
      </w:r>
    </w:p>
    <w:p>
      <w:pPr>
        <w:ind w:left="630"/>
        <w:spacing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3"/>
        </w:rPr>
        <w:t>(</w:t>
      </w:r>
      <w:r>
        <w:rPr>
          <w:rFonts w:ascii="KaiTi" w:hAnsi="KaiTi" w:eastAsia="KaiTi" w:cs="KaiTi"/>
          <w:sz w:val="31"/>
          <w:szCs w:val="31"/>
          <w:spacing w:val="22"/>
        </w:rPr>
        <w:t>七)</w:t>
      </w:r>
      <w:r>
        <w:rPr>
          <w:rFonts w:ascii="KaiTi" w:hAnsi="KaiTi" w:eastAsia="KaiTi" w:cs="KaiTi"/>
          <w:sz w:val="31"/>
          <w:szCs w:val="31"/>
          <w:spacing w:val="22"/>
        </w:rPr>
        <w:t xml:space="preserve"> </w:t>
      </w:r>
      <w:r>
        <w:rPr>
          <w:rFonts w:ascii="KaiTi" w:hAnsi="KaiTi" w:eastAsia="KaiTi" w:cs="KaiTi"/>
          <w:sz w:val="31"/>
          <w:szCs w:val="31"/>
          <w:spacing w:val="22"/>
        </w:rPr>
        <w:t>公示与聘用</w:t>
      </w:r>
    </w:p>
    <w:p>
      <w:pPr>
        <w:ind w:left="1" w:firstLine="633"/>
        <w:spacing w:before="203" w:line="34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根据</w:t>
      </w:r>
      <w:r>
        <w:rPr>
          <w:rFonts w:ascii="FangSong" w:hAnsi="FangSong" w:eastAsia="FangSong" w:cs="FangSong"/>
          <w:sz w:val="31"/>
          <w:szCs w:val="31"/>
          <w:spacing w:val="9"/>
        </w:rPr>
        <w:t>笔</w:t>
      </w:r>
      <w:r>
        <w:rPr>
          <w:rFonts w:ascii="FangSong" w:hAnsi="FangSong" w:eastAsia="FangSong" w:cs="FangSong"/>
          <w:sz w:val="31"/>
          <w:szCs w:val="31"/>
          <w:spacing w:val="5"/>
        </w:rPr>
        <w:t>试、面试或体能测试、资格复审和体检结果确定拟聘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用人员名单，在“股份公司官网”(https://www.moutaichina.co</w:t>
      </w:r>
      <w:r>
        <w:rPr>
          <w:rFonts w:ascii="FangSong" w:hAnsi="FangSong" w:eastAsia="FangSong" w:cs="FangSong"/>
          <w:sz w:val="31"/>
          <w:szCs w:val="31"/>
          <w:spacing w:val="-2"/>
        </w:rPr>
        <w:t>m</w:t>
      </w:r>
      <w:r>
        <w:rPr>
          <w:rFonts w:ascii="FangSong" w:hAnsi="FangSong" w:eastAsia="FangSong" w:cs="FangSong"/>
          <w:sz w:val="31"/>
          <w:szCs w:val="31"/>
          <w:spacing w:val="-7"/>
        </w:rPr>
        <w:t>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公示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个工作日。公示期满无异议或反映问题不影响聘用的，根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据公司通知办理</w:t>
      </w:r>
      <w:r>
        <w:rPr>
          <w:rFonts w:ascii="FangSong" w:hAnsi="FangSong" w:eastAsia="FangSong" w:cs="FangSong"/>
          <w:sz w:val="31"/>
          <w:szCs w:val="31"/>
        </w:rPr>
        <w:t>聘用手续，签订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年固定期限劳动合同，执行不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超过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6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个月的试用期，工资待遇按公司相关规定执行。试用期期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间无</w:t>
      </w:r>
      <w:r>
        <w:rPr>
          <w:rFonts w:ascii="FangSong" w:hAnsi="FangSong" w:eastAsia="FangSong" w:cs="FangSong"/>
          <w:sz w:val="31"/>
          <w:szCs w:val="31"/>
          <w:spacing w:val="8"/>
        </w:rPr>
        <w:t>故</w:t>
      </w:r>
      <w:r>
        <w:rPr>
          <w:rFonts w:ascii="FangSong" w:hAnsi="FangSong" w:eastAsia="FangSong" w:cs="FangSong"/>
          <w:sz w:val="31"/>
          <w:szCs w:val="31"/>
          <w:spacing w:val="5"/>
        </w:rPr>
        <w:t>不参加公司组织的岗前培训，培训期间无故旷工、迟到、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早退或</w:t>
      </w:r>
      <w:r>
        <w:rPr>
          <w:rFonts w:ascii="FangSong" w:hAnsi="FangSong" w:eastAsia="FangSong" w:cs="FangSong"/>
          <w:sz w:val="31"/>
          <w:szCs w:val="31"/>
          <w:spacing w:val="8"/>
        </w:rPr>
        <w:t>被</w:t>
      </w:r>
      <w:r>
        <w:rPr>
          <w:rFonts w:ascii="FangSong" w:hAnsi="FangSong" w:eastAsia="FangSong" w:cs="FangSong"/>
          <w:sz w:val="31"/>
          <w:szCs w:val="31"/>
          <w:spacing w:val="5"/>
        </w:rPr>
        <w:t>证明不符合聘用条件的，解除劳动合同。应届毕业生取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得毕业证、</w:t>
      </w:r>
      <w:r>
        <w:rPr>
          <w:rFonts w:ascii="FangSong" w:hAnsi="FangSong" w:eastAsia="FangSong" w:cs="FangSong"/>
          <w:sz w:val="31"/>
          <w:szCs w:val="31"/>
        </w:rPr>
        <w:t>学位证(或学历学位认证书)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的截止时间为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2023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7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月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31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日，逾期未取得的取消聘用资格。已与其他用人单位建立</w:t>
      </w:r>
      <w:r>
        <w:rPr>
          <w:rFonts w:ascii="FangSong" w:hAnsi="FangSong" w:eastAsia="FangSong" w:cs="FangSong"/>
          <w:sz w:val="31"/>
          <w:szCs w:val="31"/>
        </w:rPr>
        <w:t>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动关系的拟聘</w:t>
      </w:r>
      <w:r>
        <w:rPr>
          <w:rFonts w:ascii="FangSong" w:hAnsi="FangSong" w:eastAsia="FangSong" w:cs="FangSong"/>
          <w:sz w:val="31"/>
          <w:szCs w:val="31"/>
          <w:spacing w:val="-4"/>
        </w:rPr>
        <w:t>用人员，应在接到公司入职通知后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30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天内办理完成</w:t>
      </w:r>
    </w:p>
    <w:p>
      <w:pPr>
        <w:sectPr>
          <w:pgSz w:w="11907" w:h="16839"/>
          <w:pgMar w:top="1431" w:right="1313" w:bottom="0" w:left="1594" w:header="0" w:footer="0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9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解</w:t>
      </w:r>
      <w:r>
        <w:rPr>
          <w:rFonts w:ascii="FangSong" w:hAnsi="FangSong" w:eastAsia="FangSong" w:cs="FangSong"/>
          <w:sz w:val="31"/>
          <w:szCs w:val="31"/>
          <w:spacing w:val="5"/>
        </w:rPr>
        <w:t>除劳动关系手续。入职通知通过手机短信或电话通知。</w:t>
      </w:r>
    </w:p>
    <w:p>
      <w:pPr>
        <w:ind w:left="657"/>
        <w:spacing w:before="204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四、</w:t>
      </w:r>
      <w:r>
        <w:rPr>
          <w:rFonts w:ascii="SimHei" w:hAnsi="SimHei" w:eastAsia="SimHei" w:cs="SimHei"/>
          <w:sz w:val="31"/>
          <w:szCs w:val="31"/>
          <w:spacing w:val="1"/>
        </w:rPr>
        <w:t>注意事项</w:t>
      </w:r>
    </w:p>
    <w:p>
      <w:pPr>
        <w:ind w:left="19" w:right="155" w:firstLine="612"/>
        <w:spacing w:before="204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一)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应聘者应确认本人完全符合应聘岗位的资格条件，提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交报名</w:t>
      </w:r>
      <w:r>
        <w:rPr>
          <w:rFonts w:ascii="FangSong" w:hAnsi="FangSong" w:eastAsia="FangSong" w:cs="FangSong"/>
          <w:sz w:val="31"/>
          <w:szCs w:val="31"/>
          <w:spacing w:val="7"/>
        </w:rPr>
        <w:t>资</w:t>
      </w:r>
      <w:r>
        <w:rPr>
          <w:rFonts w:ascii="FangSong" w:hAnsi="FangSong" w:eastAsia="FangSong" w:cs="FangSong"/>
          <w:sz w:val="31"/>
          <w:szCs w:val="31"/>
          <w:spacing w:val="4"/>
        </w:rPr>
        <w:t>料即视为知悉本公告及附件所述流程和规则。</w:t>
      </w:r>
    </w:p>
    <w:p>
      <w:pPr>
        <w:ind w:left="15" w:right="154" w:firstLine="615"/>
        <w:spacing w:before="4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二)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资格审核工作贯穿招聘全程，招聘期间及聘用后如发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现</w:t>
      </w:r>
      <w:r>
        <w:rPr>
          <w:rFonts w:ascii="FangSong" w:hAnsi="FangSong" w:eastAsia="FangSong" w:cs="FangSong"/>
          <w:sz w:val="31"/>
          <w:szCs w:val="31"/>
          <w:spacing w:val="5"/>
        </w:rPr>
        <w:t>应聘者存在伪造学历或其他骗取考试、聘用资格行为的，公司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有</w:t>
      </w:r>
      <w:r>
        <w:rPr>
          <w:rFonts w:ascii="FangSong" w:hAnsi="FangSong" w:eastAsia="FangSong" w:cs="FangSong"/>
          <w:sz w:val="31"/>
          <w:szCs w:val="31"/>
          <w:spacing w:val="5"/>
        </w:rPr>
        <w:t>权终止或取消其考试、聘用资格，且该应聘者今后不得参加公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司</w:t>
      </w:r>
      <w:r>
        <w:rPr>
          <w:rFonts w:ascii="FangSong" w:hAnsi="FangSong" w:eastAsia="FangSong" w:cs="FangSong"/>
          <w:sz w:val="31"/>
          <w:szCs w:val="31"/>
          <w:spacing w:val="4"/>
        </w:rPr>
        <w:t>及关联单位组织的任何招聘。</w:t>
      </w:r>
    </w:p>
    <w:p>
      <w:pPr>
        <w:ind w:left="9" w:right="154" w:firstLine="621"/>
        <w:spacing w:before="2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三)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应聘者如进入体检程序或经公示聘用后，因个人原因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放</w:t>
      </w:r>
      <w:r>
        <w:rPr>
          <w:rFonts w:ascii="FangSong" w:hAnsi="FangSong" w:eastAsia="FangSong" w:cs="FangSong"/>
          <w:sz w:val="31"/>
          <w:szCs w:val="31"/>
          <w:spacing w:val="6"/>
        </w:rPr>
        <w:t>弃</w:t>
      </w:r>
      <w:r>
        <w:rPr>
          <w:rFonts w:ascii="FangSong" w:hAnsi="FangSong" w:eastAsia="FangSong" w:cs="FangSong"/>
          <w:sz w:val="31"/>
          <w:szCs w:val="31"/>
          <w:spacing w:val="5"/>
        </w:rPr>
        <w:t>聘用机会的，3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年内不得参加公司及关联单位组织的任何招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聘活动。</w:t>
      </w:r>
    </w:p>
    <w:p>
      <w:pPr>
        <w:ind w:left="11" w:right="153" w:firstLine="619"/>
        <w:spacing w:before="2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(</w:t>
      </w:r>
      <w:r>
        <w:rPr>
          <w:rFonts w:ascii="FangSong" w:hAnsi="FangSong" w:eastAsia="FangSong" w:cs="FangSong"/>
          <w:sz w:val="31"/>
          <w:szCs w:val="31"/>
          <w:spacing w:val="5"/>
        </w:rPr>
        <w:t>四)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在拟聘用人员公示届满之日起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6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个月内，如所聘用人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员</w:t>
      </w:r>
      <w:r>
        <w:rPr>
          <w:rFonts w:ascii="FangSong" w:hAnsi="FangSong" w:eastAsia="FangSong" w:cs="FangSong"/>
          <w:sz w:val="31"/>
          <w:szCs w:val="31"/>
          <w:spacing w:val="7"/>
        </w:rPr>
        <w:t>出</w:t>
      </w:r>
      <w:r>
        <w:rPr>
          <w:rFonts w:ascii="FangSong" w:hAnsi="FangSong" w:eastAsia="FangSong" w:cs="FangSong"/>
          <w:sz w:val="31"/>
          <w:szCs w:val="31"/>
          <w:spacing w:val="5"/>
        </w:rPr>
        <w:t>现流失的，公司可在此次符合条件的原应聘人员名册内，根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据本公</w:t>
      </w:r>
      <w:r>
        <w:rPr>
          <w:rFonts w:ascii="FangSong" w:hAnsi="FangSong" w:eastAsia="FangSong" w:cs="FangSong"/>
          <w:sz w:val="31"/>
          <w:szCs w:val="31"/>
          <w:spacing w:val="6"/>
        </w:rPr>
        <w:t>告</w:t>
      </w:r>
      <w:r>
        <w:rPr>
          <w:rFonts w:ascii="FangSong" w:hAnsi="FangSong" w:eastAsia="FangSong" w:cs="FangSong"/>
          <w:sz w:val="31"/>
          <w:szCs w:val="31"/>
          <w:spacing w:val="4"/>
        </w:rPr>
        <w:t>规则按总成绩由高到低依次递补。</w:t>
      </w:r>
    </w:p>
    <w:p>
      <w:pPr>
        <w:ind w:left="11" w:right="155" w:firstLine="619"/>
        <w:spacing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五)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本次招聘不指定任何参考书目，不举办也不委托任何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培</w:t>
      </w:r>
      <w:r>
        <w:rPr>
          <w:rFonts w:ascii="FangSong" w:hAnsi="FangSong" w:eastAsia="FangSong" w:cs="FangSong"/>
          <w:sz w:val="31"/>
          <w:szCs w:val="31"/>
          <w:spacing w:val="4"/>
        </w:rPr>
        <w:t>训机构开展培训服务。</w:t>
      </w:r>
    </w:p>
    <w:p>
      <w:pPr>
        <w:ind w:left="11" w:right="155" w:firstLine="619"/>
        <w:spacing w:before="3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六)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应聘者应保证所留的联系信息准确有效，并保持通讯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工</w:t>
      </w:r>
      <w:r>
        <w:rPr>
          <w:rFonts w:ascii="FangSong" w:hAnsi="FangSong" w:eastAsia="FangSong" w:cs="FangSong"/>
          <w:sz w:val="31"/>
          <w:szCs w:val="31"/>
          <w:spacing w:val="6"/>
        </w:rPr>
        <w:t>具</w:t>
      </w:r>
      <w:r>
        <w:rPr>
          <w:rFonts w:ascii="FangSong" w:hAnsi="FangSong" w:eastAsia="FangSong" w:cs="FangSong"/>
          <w:sz w:val="31"/>
          <w:szCs w:val="31"/>
          <w:spacing w:val="5"/>
        </w:rPr>
        <w:t>畅通，因电话、手机短信等联系不畅造成无法联系本人的，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后</w:t>
      </w:r>
      <w:r>
        <w:rPr>
          <w:rFonts w:ascii="FangSong" w:hAnsi="FangSong" w:eastAsia="FangSong" w:cs="FangSong"/>
          <w:sz w:val="31"/>
          <w:szCs w:val="31"/>
          <w:spacing w:val="5"/>
        </w:rPr>
        <w:t>果</w:t>
      </w:r>
      <w:r>
        <w:rPr>
          <w:rFonts w:ascii="FangSong" w:hAnsi="FangSong" w:eastAsia="FangSong" w:cs="FangSong"/>
          <w:sz w:val="31"/>
          <w:szCs w:val="31"/>
          <w:spacing w:val="3"/>
        </w:rPr>
        <w:t>由应聘者负责。</w:t>
      </w:r>
    </w:p>
    <w:p>
      <w:pPr>
        <w:ind w:firstLine="631"/>
        <w:spacing w:before="2" w:line="35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(七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)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本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次招聘相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关信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息及公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示在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“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股份公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司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官网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(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hyperlink w:history="true" r:id="rId7">
        <w:r>
          <w:rPr>
            <w:rFonts w:ascii="FangSong" w:hAnsi="FangSong" w:eastAsia="FangSong" w:cs="FangSong"/>
            <w:sz w:val="31"/>
            <w:szCs w:val="31"/>
          </w:rPr>
          <w:t>https</w:t>
        </w:r>
        <w:r>
          <w:rPr>
            <w:rFonts w:ascii="FangSong" w:hAnsi="FangSong" w:eastAsia="FangSong" w:cs="FangSong"/>
            <w:sz w:val="31"/>
            <w:szCs w:val="31"/>
            <w:spacing w:val="1"/>
          </w:rPr>
          <w:t>://</w:t>
        </w:r>
        <w:r>
          <w:rPr>
            <w:rFonts w:ascii="FangSong" w:hAnsi="FangSong" w:eastAsia="FangSong" w:cs="FangSong"/>
            <w:sz w:val="31"/>
            <w:szCs w:val="31"/>
          </w:rPr>
          <w:t>www</w:t>
        </w:r>
        <w:r>
          <w:rPr>
            <w:rFonts w:ascii="FangSong" w:hAnsi="FangSong" w:eastAsia="FangSong" w:cs="FangSong"/>
            <w:sz w:val="31"/>
            <w:szCs w:val="31"/>
            <w:spacing w:val="1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moutaichina</w:t>
        </w:r>
        <w:r>
          <w:rPr>
            <w:rFonts w:ascii="FangSong" w:hAnsi="FangSong" w:eastAsia="FangSong" w:cs="FangSong"/>
            <w:sz w:val="31"/>
            <w:szCs w:val="31"/>
            <w:spacing w:val="1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com</w:t>
        </w:r>
      </w:hyperlink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)发布。因应聘者个人原因未及</w:t>
      </w:r>
    </w:p>
    <w:p>
      <w:pPr>
        <w:sectPr>
          <w:pgSz w:w="11907" w:h="16839"/>
          <w:pgMar w:top="1431" w:right="1317" w:bottom="0" w:left="1593" w:header="0" w:footer="0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39" w:right="174" w:hanging="13"/>
        <w:spacing w:before="101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时查看相关通知，或查看非正规渠道</w:t>
      </w:r>
      <w:r>
        <w:rPr>
          <w:rFonts w:ascii="FangSong" w:hAnsi="FangSong" w:eastAsia="FangSong" w:cs="FangSong"/>
          <w:sz w:val="31"/>
          <w:szCs w:val="31"/>
          <w:spacing w:val="1"/>
        </w:rPr>
        <w:t>转载信息造成的一切失误，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由</w:t>
      </w:r>
      <w:r>
        <w:rPr>
          <w:rFonts w:ascii="FangSong" w:hAnsi="FangSong" w:eastAsia="FangSong" w:cs="FangSong"/>
          <w:sz w:val="31"/>
          <w:szCs w:val="31"/>
          <w:spacing w:val="-2"/>
        </w:rPr>
        <w:t>应聘者负责。</w:t>
      </w:r>
    </w:p>
    <w:p>
      <w:pPr>
        <w:ind w:firstLine="619"/>
        <w:spacing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</w:t>
      </w:r>
      <w:r>
        <w:rPr>
          <w:rFonts w:ascii="FangSong" w:hAnsi="FangSong" w:eastAsia="FangSong" w:cs="FangSong"/>
          <w:sz w:val="31"/>
          <w:szCs w:val="31"/>
          <w:spacing w:val="9"/>
        </w:rPr>
        <w:t>八)本公告由公司负责解释。公司有权根据实际情况调整、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取</w:t>
      </w:r>
      <w:r>
        <w:rPr>
          <w:rFonts w:ascii="FangSong" w:hAnsi="FangSong" w:eastAsia="FangSong" w:cs="FangSong"/>
          <w:sz w:val="31"/>
          <w:szCs w:val="31"/>
          <w:spacing w:val="4"/>
        </w:rPr>
        <w:t>消或终止本次招聘计划。</w:t>
      </w:r>
    </w:p>
    <w:p>
      <w:pPr>
        <w:ind w:left="619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6"/>
        </w:rPr>
        <w:t>(</w:t>
      </w:r>
      <w:r>
        <w:rPr>
          <w:rFonts w:ascii="FangSong" w:hAnsi="FangSong" w:eastAsia="FangSong" w:cs="FangSong"/>
          <w:sz w:val="31"/>
          <w:szCs w:val="31"/>
          <w:spacing w:val="20"/>
        </w:rPr>
        <w:t>九)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招聘咨询电话</w:t>
      </w:r>
    </w:p>
    <w:p>
      <w:pPr>
        <w:ind w:left="637"/>
        <w:spacing w:before="205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报名咨询：</w:t>
      </w:r>
      <w:r>
        <w:rPr>
          <w:rFonts w:ascii="FangSong" w:hAnsi="FangSong" w:eastAsia="FangSong" w:cs="FangSong"/>
          <w:sz w:val="31"/>
          <w:szCs w:val="31"/>
          <w:spacing w:val="3"/>
        </w:rPr>
        <w:t>0</w:t>
      </w:r>
      <w:r>
        <w:rPr>
          <w:rFonts w:ascii="FangSong" w:hAnsi="FangSong" w:eastAsia="FangSong" w:cs="FangSong"/>
          <w:sz w:val="31"/>
          <w:szCs w:val="31"/>
          <w:spacing w:val="2"/>
        </w:rPr>
        <w:t>851-23310219</w:t>
      </w:r>
    </w:p>
    <w:p>
      <w:pPr>
        <w:ind w:left="648"/>
        <w:spacing w:before="205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咨询时间：工作日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9:00-12:00，14:00-17:00。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ind w:left="638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6"/>
        </w:rPr>
        <w:t>附</w:t>
      </w:r>
      <w:r>
        <w:rPr>
          <w:rFonts w:ascii="FangSong" w:hAnsi="FangSong" w:eastAsia="FangSong" w:cs="FangSong"/>
          <w:sz w:val="31"/>
          <w:szCs w:val="31"/>
          <w:spacing w:val="-8"/>
        </w:rPr>
        <w:t>件：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1.和义兴酒业分公司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2023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年度公开招聘岗位信息表；</w:t>
      </w:r>
    </w:p>
    <w:p>
      <w:pPr>
        <w:ind w:left="1587"/>
        <w:spacing w:before="206" w:line="2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2.</w:t>
      </w:r>
      <w:r>
        <w:rPr>
          <w:rFonts w:ascii="FangSong" w:hAnsi="FangSong" w:eastAsia="FangSong" w:cs="FangSong"/>
          <w:sz w:val="31"/>
          <w:szCs w:val="31"/>
          <w:spacing w:val="3"/>
        </w:rPr>
        <w:t>网上报名要求及操作说明。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ind w:left="4115" w:right="736" w:hanging="1910"/>
        <w:spacing w:before="102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贵州茅台酒股份有限公司和义兴酒业分公</w:t>
      </w:r>
      <w:r>
        <w:rPr>
          <w:rFonts w:ascii="FangSong" w:hAnsi="FangSong" w:eastAsia="FangSong" w:cs="FangSong"/>
          <w:sz w:val="31"/>
          <w:szCs w:val="31"/>
          <w:spacing w:val="3"/>
        </w:rPr>
        <w:t>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2023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年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3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月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15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日</w:t>
      </w:r>
    </w:p>
    <w:p>
      <w:pPr>
        <w:sectPr>
          <w:pgSz w:w="11907" w:h="16839"/>
          <w:pgMar w:top="1431" w:right="1375" w:bottom="0" w:left="1605" w:header="0" w:footer="0" w:gutter="0"/>
        </w:sectPr>
        <w:rPr/>
      </w:pPr>
    </w:p>
    <w:p>
      <w:pPr>
        <w:spacing w:line="271" w:lineRule="auto"/>
        <w:rPr>
          <w:rFonts w:ascii="Arial"/>
          <w:sz w:val="21"/>
        </w:rPr>
      </w:pPr>
      <w:r>
        <w:pict>
          <v:rect id="_x0000_s1" style="position:absolute;margin-left:1133.99pt;margin-top:139.09pt;mso-position-vertical-relative:page;mso-position-horizontal-relative:page;width:0.15pt;height:577.2pt;z-index:-251655168;" o:allowincell="f" fillcolor="#000000" filled="true" stroked="false"/>
        </w:pict>
      </w:r>
      <w:r>
        <w:pict>
          <v:rect id="_x0000_s2" style="position:absolute;margin-left:54.71pt;margin-top:715.29pt;mso-position-vertical-relative:page;mso-position-horizontal-relative:page;width:1080.3pt;height:0.15pt;z-index:-251658240;" o:allowincell="f" fillcolor="#000000" filled="true" stroked="false"/>
        </w:pict>
      </w:r>
      <w:r>
        <w:drawing>
          <wp:anchor distT="0" distB="0" distL="0" distR="0" simplePos="0" relativeHeight="251660288" behindDoc="1" locked="0" layoutInCell="0" allowOverlap="1">
            <wp:simplePos x="0" y="0"/>
            <wp:positionH relativeFrom="page">
              <wp:posOffset>745236</wp:posOffset>
            </wp:positionH>
            <wp:positionV relativeFrom="page">
              <wp:posOffset>1862582</wp:posOffset>
            </wp:positionV>
            <wp:extent cx="420624" cy="167640"/>
            <wp:effectExtent l="0" t="0" r="0" b="0"/>
            <wp:wrapNone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062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5022214</wp:posOffset>
            </wp:positionH>
            <wp:positionV relativeFrom="page">
              <wp:posOffset>1854961</wp:posOffset>
            </wp:positionV>
            <wp:extent cx="457200" cy="181356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7200" cy="181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77"/>
        <w:spacing w:before="78" w:line="218" w:lineRule="auto"/>
        <w:outlineLvl w:val="0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附</w:t>
      </w:r>
      <w:r>
        <w:rPr>
          <w:rFonts w:ascii="FangSong" w:hAnsi="FangSong" w:eastAsia="FangSong" w:cs="FangSong"/>
          <w:sz w:val="24"/>
          <w:szCs w:val="24"/>
          <w:spacing w:val="-7"/>
        </w:rPr>
        <w:t>件1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ind w:firstLine="4399"/>
        <w:spacing w:line="477" w:lineRule="exact"/>
        <w:textAlignment w:val="center"/>
        <w:rPr/>
      </w:pPr>
      <w:r>
        <w:drawing>
          <wp:inline distT="0" distB="0" distL="0" distR="0">
            <wp:extent cx="8387843" cy="303276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87843" cy="30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77" w:lineRule="exact"/>
        <w:rPr/>
      </w:pPr>
      <w:r/>
    </w:p>
    <w:tbl>
      <w:tblPr>
        <w:tblStyle w:val="2"/>
        <w:tblW w:w="2160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5"/>
        <w:gridCol w:w="1490"/>
        <w:gridCol w:w="899"/>
        <w:gridCol w:w="3067"/>
        <w:gridCol w:w="660"/>
        <w:gridCol w:w="660"/>
        <w:gridCol w:w="1410"/>
        <w:gridCol w:w="1180"/>
        <w:gridCol w:w="1180"/>
        <w:gridCol w:w="7095"/>
        <w:gridCol w:w="3353"/>
      </w:tblGrid>
      <w:tr>
        <w:trPr>
          <w:trHeight w:val="582" w:hRule="atLeast"/>
        </w:trPr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ind w:firstLine="263"/>
              <w:spacing w:before="153" w:line="286" w:lineRule="exact"/>
              <w:textAlignment w:val="center"/>
              <w:rPr/>
            </w:pPr>
            <w:r>
              <w:drawing>
                <wp:inline distT="0" distB="0" distL="0" distR="0">
                  <wp:extent cx="762000" cy="181356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0" cy="18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vAlign w:val="top"/>
          </w:tcPr>
          <w:p>
            <w:pPr>
              <w:ind w:firstLine="208"/>
              <w:spacing w:before="14" w:line="566" w:lineRule="exact"/>
              <w:textAlignment w:val="center"/>
              <w:rPr/>
            </w:pPr>
            <w:r>
              <w:drawing>
                <wp:inline distT="0" distB="0" distL="0" distR="0">
                  <wp:extent cx="429768" cy="359664"/>
                  <wp:effectExtent l="0" t="0" r="0" b="0"/>
                  <wp:docPr id="9" name="IM 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" name="IM 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9768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  <w:vAlign w:val="top"/>
          </w:tcPr>
          <w:p>
            <w:pPr>
              <w:ind w:firstLine="1054"/>
              <w:spacing w:before="153" w:line="286" w:lineRule="exact"/>
              <w:textAlignment w:val="center"/>
              <w:rPr/>
            </w:pPr>
            <w:r>
              <w:drawing>
                <wp:inline distT="0" distB="0" distL="0" distR="0">
                  <wp:extent cx="762000" cy="181356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0" cy="18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dxa"/>
            <w:vAlign w:val="top"/>
          </w:tcPr>
          <w:p>
            <w:pPr>
              <w:ind w:firstLine="92"/>
              <w:spacing w:before="14" w:line="566" w:lineRule="exact"/>
              <w:textAlignment w:val="center"/>
              <w:rPr/>
            </w:pPr>
            <w:r>
              <w:drawing>
                <wp:inline distT="0" distB="0" distL="0" distR="0">
                  <wp:extent cx="353872" cy="359664"/>
                  <wp:effectExtent l="0" t="0" r="0" b="0"/>
                  <wp:docPr id="11" name="IM 1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" name="IM 1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3872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0" w:type="dxa"/>
            <w:vAlign w:val="top"/>
          </w:tcPr>
          <w:p>
            <w:pPr>
              <w:ind w:firstLine="489"/>
              <w:spacing w:before="165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vAlign w:val="top"/>
          </w:tcPr>
          <w:p>
            <w:pPr>
              <w:ind w:firstLine="375"/>
              <w:spacing w:before="165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13" name="IM 1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" name="IM 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vAlign w:val="top"/>
          </w:tcPr>
          <w:p>
            <w:pPr>
              <w:ind w:firstLine="375"/>
              <w:spacing w:before="165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5" w:type="dxa"/>
            <w:vAlign w:val="top"/>
          </w:tcPr>
          <w:p>
            <w:pPr>
              <w:ind w:firstLine="3336"/>
              <w:spacing w:before="24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15" name="IM 1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" name="IM 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2784"/>
              <w:spacing w:before="19" w:line="264" w:lineRule="exact"/>
              <w:textAlignment w:val="center"/>
              <w:rPr/>
            </w:pPr>
            <w:r>
              <w:drawing>
                <wp:inline distT="0" distB="0" distL="0" distR="0">
                  <wp:extent cx="1121664" cy="167640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21664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3" w:type="dxa"/>
            <w:vAlign w:val="top"/>
            <w:tcBorders>
              <w:right w:val="single" w:color="000000" w:sz="6" w:space="0"/>
            </w:tcBorders>
          </w:tcPr>
          <w:p>
            <w:pPr>
              <w:ind w:firstLine="1202"/>
              <w:spacing w:before="153" w:line="286" w:lineRule="exact"/>
              <w:textAlignment w:val="center"/>
              <w:rPr/>
            </w:pPr>
            <w:r>
              <w:drawing>
                <wp:inline distT="0" distB="0" distL="0" distR="0">
                  <wp:extent cx="762000" cy="181356"/>
                  <wp:effectExtent l="0" t="0" r="0" b="0"/>
                  <wp:docPr id="17" name="IM 1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" name="IM 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0" cy="18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369" w:hRule="atLeast"/>
        </w:trPr>
        <w:tc>
          <w:tcPr>
            <w:tcW w:w="6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266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4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453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制酒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工</w:t>
            </w:r>
          </w:p>
        </w:tc>
        <w:tc>
          <w:tcPr>
            <w:tcW w:w="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生产岗</w:t>
            </w:r>
          </w:p>
        </w:tc>
        <w:tc>
          <w:tcPr>
            <w:tcW w:w="30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650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责制酒生产操作。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79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00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45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男</w:t>
            </w:r>
          </w:p>
        </w:tc>
        <w:tc>
          <w:tcPr>
            <w:tcW w:w="14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10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8周岁及以下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417" w:right="77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8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09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57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限</w:t>
            </w:r>
          </w:p>
        </w:tc>
        <w:tc>
          <w:tcPr>
            <w:tcW w:w="33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48" w:right="136" w:firstLine="1"/>
              <w:spacing w:before="82" w:line="17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面向2023年普通高校应届毕业生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或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2023年1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月1日至2023年7月31日期间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7"/>
              </w:rPr>
              <w:t>毕业的国(境)外留学生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。</w:t>
            </w:r>
          </w:p>
        </w:tc>
      </w:tr>
      <w:tr>
        <w:trPr>
          <w:trHeight w:val="1351" w:hRule="atLeast"/>
        </w:trPr>
        <w:tc>
          <w:tcPr>
            <w:tcW w:w="6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262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14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453"/>
              <w:spacing w:before="81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制曲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工</w:t>
            </w:r>
          </w:p>
        </w:tc>
        <w:tc>
          <w:tcPr>
            <w:tcW w:w="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生产岗</w:t>
            </w:r>
          </w:p>
        </w:tc>
        <w:tc>
          <w:tcPr>
            <w:tcW w:w="30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650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责制曲生产操作。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79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40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242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女</w:t>
            </w:r>
          </w:p>
        </w:tc>
        <w:tc>
          <w:tcPr>
            <w:tcW w:w="14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10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8周岁及以下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ind w:left="417" w:right="77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8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09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357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限</w:t>
            </w:r>
          </w:p>
        </w:tc>
        <w:tc>
          <w:tcPr>
            <w:tcW w:w="33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48" w:right="136" w:firstLine="1"/>
              <w:spacing w:before="82" w:line="17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面向2023年普通高校应届毕业生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或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2023年1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月1日至2023年7月31日期间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7"/>
              </w:rPr>
              <w:t>毕业的国(境)外留学生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。</w:t>
            </w:r>
          </w:p>
        </w:tc>
      </w:tr>
      <w:tr>
        <w:trPr>
          <w:trHeight w:val="3028" w:hRule="atLeast"/>
        </w:trPr>
        <w:tc>
          <w:tcPr>
            <w:tcW w:w="6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3</w:t>
            </w:r>
          </w:p>
        </w:tc>
        <w:tc>
          <w:tcPr>
            <w:tcW w:w="14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349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综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合干事</w:t>
            </w:r>
          </w:p>
        </w:tc>
        <w:tc>
          <w:tcPr>
            <w:tcW w:w="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82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理岗</w:t>
            </w:r>
          </w:p>
        </w:tc>
        <w:tc>
          <w:tcPr>
            <w:tcW w:w="30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7" w:right="36" w:firstLine="5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责文秘、督察、党建、干部团队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设、工会综合管理等工作。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236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12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10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学本科28周</w:t>
            </w:r>
          </w:p>
          <w:p>
            <w:pPr>
              <w:ind w:left="32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及以下</w:t>
            </w:r>
          </w:p>
          <w:p>
            <w:pPr>
              <w:ind w:left="10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研究生32周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岁</w:t>
            </w:r>
          </w:p>
          <w:p>
            <w:pPr>
              <w:ind w:left="411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下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417" w:right="77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8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09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40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0" w:right="54" w:firstLine="8"/>
              <w:spacing w:line="166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汉语言文学(050101)、汉语言(050102)、汉语国际教育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5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050103)、秘书学(050107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)、应用语言学(050106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)、哲学(010101)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、新闻学(050301)、传播学(050304)、法学(030101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)、保密管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20106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)、思想政治教育(030503)、行政管理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(120402)、档案学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(120502)、科学社会主义(030501)、中国共产党历史(030502)、历史学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5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060101)、管理科学(120101)、经济学(020101)、财政学(020201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)、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4"/>
              </w:rPr>
              <w:t>税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收学(020202)、金融学(020301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)、广播电视学(050302)、广告学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50303)、网络与新媒体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(050306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)、国际新闻与传播(050309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)</w:t>
            </w:r>
          </w:p>
          <w:p>
            <w:pPr>
              <w:ind w:left="35"/>
              <w:spacing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研究生：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专业不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限</w:t>
            </w:r>
          </w:p>
        </w:tc>
        <w:tc>
          <w:tcPr>
            <w:tcW w:w="33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45" w:right="112" w:firstLine="7"/>
              <w:spacing w:before="82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、中共正式党员；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     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、根据工作表现，用人单位统筹安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排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到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文秘干事、督查干事、党建干事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织干事、工会干事等岗位。</w:t>
            </w:r>
          </w:p>
        </w:tc>
      </w:tr>
      <w:tr>
        <w:trPr>
          <w:trHeight w:val="1751" w:hRule="atLeast"/>
        </w:trPr>
        <w:tc>
          <w:tcPr>
            <w:tcW w:w="6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55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4</w:t>
            </w:r>
          </w:p>
        </w:tc>
        <w:tc>
          <w:tcPr>
            <w:tcW w:w="14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153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宣传文化干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事</w:t>
            </w:r>
          </w:p>
        </w:tc>
        <w:tc>
          <w:tcPr>
            <w:tcW w:w="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81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理岗</w:t>
            </w:r>
          </w:p>
        </w:tc>
        <w:tc>
          <w:tcPr>
            <w:tcW w:w="30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4" w:right="36" w:firstLine="8"/>
              <w:spacing w:before="82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责党的理论方针政策的宣传，党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大决策部署的宣贯，企业日常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内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外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新闻宣传、文化理念宣传、文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化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体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系建设、文化档案管理等工作</w:t>
            </w:r>
          </w:p>
          <w:p>
            <w:pPr>
              <w:ind w:left="52"/>
              <w:spacing w:before="74" w:line="114" w:lineRule="exact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position w:val="3"/>
              </w:rPr>
              <w:t>。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85"/>
              <w:spacing w:before="81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本科28周岁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及</w:t>
            </w:r>
          </w:p>
          <w:p>
            <w:pPr>
              <w:ind w:left="53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下</w:t>
            </w:r>
          </w:p>
          <w:p>
            <w:pPr>
              <w:ind w:left="10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研究生32周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岁</w:t>
            </w:r>
          </w:p>
          <w:p>
            <w:pPr>
              <w:ind w:left="411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下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417" w:right="77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8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09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40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9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二级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新闻学(050301)、广播电视学(050302)、广告学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(050303)、</w:t>
            </w:r>
          </w:p>
          <w:p>
            <w:pPr>
              <w:ind w:left="77" w:right="1135" w:hanging="34"/>
              <w:spacing w:line="166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传播学(050304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)、网络与新媒体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(050306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)、国际新闻与传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播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(050309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)</w:t>
            </w:r>
          </w:p>
          <w:p>
            <w:pPr>
              <w:ind w:left="35"/>
              <w:spacing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研究生：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专业不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限</w:t>
            </w:r>
          </w:p>
        </w:tc>
        <w:tc>
          <w:tcPr>
            <w:tcW w:w="33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1107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中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共正式党员</w:t>
            </w:r>
          </w:p>
        </w:tc>
      </w:tr>
      <w:tr>
        <w:trPr>
          <w:trHeight w:val="1204" w:hRule="atLeast"/>
        </w:trPr>
        <w:tc>
          <w:tcPr>
            <w:tcW w:w="6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ind w:left="262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5</w:t>
            </w:r>
          </w:p>
        </w:tc>
        <w:tc>
          <w:tcPr>
            <w:tcW w:w="14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ind w:left="354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会干事</w:t>
            </w:r>
          </w:p>
        </w:tc>
        <w:tc>
          <w:tcPr>
            <w:tcW w:w="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82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理岗</w:t>
            </w:r>
          </w:p>
        </w:tc>
        <w:tc>
          <w:tcPr>
            <w:tcW w:w="30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42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责工会文体活动组织开展等工作</w:t>
            </w:r>
          </w:p>
          <w:p>
            <w:pPr>
              <w:ind w:left="52"/>
              <w:spacing w:before="91" w:line="114" w:lineRule="exact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position w:val="3"/>
              </w:rPr>
              <w:t>。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ind w:left="290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6"/>
              <w:spacing w:before="169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本科28周岁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及</w:t>
            </w:r>
          </w:p>
          <w:p>
            <w:pPr>
              <w:ind w:left="53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下</w:t>
            </w:r>
          </w:p>
          <w:p>
            <w:pPr>
              <w:ind w:left="10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研究生32周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岁</w:t>
            </w:r>
          </w:p>
          <w:p>
            <w:pPr>
              <w:ind w:left="411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下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417" w:right="77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8"/>
              <w:spacing w:before="2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8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09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0"/>
              <w:spacing w:before="2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35" w:right="409" w:firstLine="13"/>
              <w:spacing w:before="2" w:line="18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舞蹈表演(130204)、舞蹈学(130205)、舞蹈编导(130206)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研究生：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专业不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限</w:t>
            </w:r>
          </w:p>
        </w:tc>
        <w:tc>
          <w:tcPr>
            <w:tcW w:w="33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37" w:hRule="atLeast"/>
        </w:trPr>
        <w:tc>
          <w:tcPr>
            <w:tcW w:w="61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267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6</w:t>
            </w:r>
          </w:p>
        </w:tc>
        <w:tc>
          <w:tcPr>
            <w:tcW w:w="149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262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系统管理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员</w:t>
            </w:r>
          </w:p>
        </w:tc>
        <w:tc>
          <w:tcPr>
            <w:tcW w:w="89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161"/>
              <w:spacing w:before="81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理岗</w:t>
            </w:r>
          </w:p>
        </w:tc>
        <w:tc>
          <w:tcPr>
            <w:tcW w:w="306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58" w:right="41" w:hanging="11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责安防、监控、广播系统的维护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理、安全运行等工作。</w:t>
            </w:r>
          </w:p>
        </w:tc>
        <w:tc>
          <w:tcPr>
            <w:tcW w:w="66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288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3</w:t>
            </w:r>
          </w:p>
        </w:tc>
        <w:tc>
          <w:tcPr>
            <w:tcW w:w="66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1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11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本科28周岁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及</w:t>
            </w:r>
          </w:p>
          <w:p>
            <w:pPr>
              <w:ind w:left="53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下</w:t>
            </w:r>
          </w:p>
          <w:p>
            <w:pPr>
              <w:ind w:left="111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研究生32周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岁</w:t>
            </w:r>
          </w:p>
          <w:p>
            <w:pPr>
              <w:ind w:left="41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下</w:t>
            </w:r>
          </w:p>
        </w:tc>
        <w:tc>
          <w:tcPr>
            <w:tcW w:w="118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422" w:right="82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80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ind w:left="113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0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01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09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45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53" w:right="92"/>
              <w:spacing w:line="166" w:lineRule="auto"/>
              <w:tabs>
                <w:tab w:val="left" w:leader="empty" w:pos="177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软件工程(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080902)、信息安全(080904K)、空间信息与数字技术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080908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)、电子与计算机工程(080909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)、数据科学与大数据技术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2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80910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)、计算机科学与技术(080901)、网络工程(080903)、网络空间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安全(080911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)</w:t>
            </w:r>
          </w:p>
          <w:p>
            <w:pPr>
              <w:ind w:left="40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51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信息与通信工程(0810)、计算机科学与技术(0812)</w:t>
            </w:r>
          </w:p>
        </w:tc>
        <w:tc>
          <w:tcPr>
            <w:tcW w:w="335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8"/>
          <w:pgSz w:w="23811" w:h="16839"/>
          <w:pgMar w:top="400" w:right="1111" w:bottom="0" w:left="1075" w:header="0" w:footer="0" w:gutter="0"/>
        </w:sectPr>
        <w:rPr/>
      </w:pPr>
    </w:p>
    <w:p>
      <w:pPr>
        <w:rPr/>
      </w:pPr>
      <w:r>
        <w:pict>
          <v:rect id="_x0000_s3" style="position:absolute;margin-left:1133.99pt;margin-top:101.05pt;mso-position-vertical-relative:page;mso-position-horizontal-relative:page;width:0.15pt;height:618pt;z-index:-251654144;" o:allowincell="f" fillcolor="#000000" filled="true" stroked="false"/>
        </w:pict>
      </w:r>
      <w:r>
        <w:pict>
          <v:rect id="_x0000_s4" style="position:absolute;margin-left:54.71pt;margin-top:718.05pt;mso-position-vertical-relative:page;mso-position-horizontal-relative:page;width:1080.3pt;height:0.15pt;z-index:-251652096;" o:allowincell="f" fillcolor="#000000" filled="true" stroked="false"/>
        </w:pict>
      </w:r>
      <w:r>
        <w:drawing>
          <wp:anchor distT="0" distB="0" distL="0" distR="0" simplePos="0" relativeHeight="251663360" behindDoc="1" locked="0" layoutInCell="0" allowOverlap="1">
            <wp:simplePos x="0" y="0"/>
            <wp:positionH relativeFrom="page">
              <wp:posOffset>745236</wp:posOffset>
            </wp:positionH>
            <wp:positionV relativeFrom="page">
              <wp:posOffset>1007618</wp:posOffset>
            </wp:positionV>
            <wp:extent cx="420624" cy="167640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062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0" allowOverlap="1">
            <wp:simplePos x="0" y="0"/>
            <wp:positionH relativeFrom="page">
              <wp:posOffset>5022214</wp:posOffset>
            </wp:positionH>
            <wp:positionV relativeFrom="page">
              <wp:posOffset>999997</wp:posOffset>
            </wp:positionV>
            <wp:extent cx="457200" cy="181356"/>
            <wp:effectExtent l="0" t="0" r="0" b="0"/>
            <wp:wrapNone/>
            <wp:docPr id="19" name="IM 19"/>
            <wp:cNvGraphicFramePr/>
            <a:graphic>
              <a:graphicData uri="http://schemas.openxmlformats.org/drawingml/2006/picture">
                <pic:pic>
                  <pic:nvPicPr>
                    <pic:cNvPr id="19" name="IM 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7200" cy="181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49" w:lineRule="exact"/>
        <w:rPr/>
      </w:pPr>
      <w:r/>
    </w:p>
    <w:tbl>
      <w:tblPr>
        <w:tblStyle w:val="2"/>
        <w:tblW w:w="2160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5"/>
        <w:gridCol w:w="1490"/>
        <w:gridCol w:w="899"/>
        <w:gridCol w:w="3067"/>
        <w:gridCol w:w="660"/>
        <w:gridCol w:w="660"/>
        <w:gridCol w:w="1410"/>
        <w:gridCol w:w="1180"/>
        <w:gridCol w:w="1180"/>
        <w:gridCol w:w="7095"/>
        <w:gridCol w:w="2866"/>
        <w:gridCol w:w="487"/>
      </w:tblGrid>
      <w:tr>
        <w:trPr>
          <w:trHeight w:val="582" w:hRule="atLeast"/>
        </w:trPr>
        <w:tc>
          <w:tcPr>
            <w:tcW w:w="6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258"/>
              <w:spacing w:before="153" w:line="286" w:lineRule="exact"/>
              <w:textAlignment w:val="center"/>
              <w:rPr/>
            </w:pPr>
            <w:r>
              <w:drawing>
                <wp:inline distT="0" distB="0" distL="0" distR="0">
                  <wp:extent cx="762000" cy="181356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0" cy="18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203"/>
              <w:spacing w:before="14" w:line="567" w:lineRule="exact"/>
              <w:textAlignment w:val="center"/>
              <w:rPr/>
            </w:pPr>
            <w:r>
              <w:drawing>
                <wp:inline distT="0" distB="0" distL="0" distR="0">
                  <wp:extent cx="429768" cy="359968"/>
                  <wp:effectExtent l="0" t="0" r="0" b="0"/>
                  <wp:docPr id="21" name="IM 2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" name="IM 2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9768" cy="35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1049"/>
              <w:spacing w:before="153" w:line="286" w:lineRule="exact"/>
              <w:textAlignment w:val="center"/>
              <w:rPr/>
            </w:pPr>
            <w:r>
              <w:drawing>
                <wp:inline distT="0" distB="0" distL="0" distR="0">
                  <wp:extent cx="762000" cy="181356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0" cy="18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87"/>
              <w:spacing w:before="14" w:line="567" w:lineRule="exact"/>
              <w:textAlignment w:val="center"/>
              <w:rPr/>
            </w:pPr>
            <w:r>
              <w:drawing>
                <wp:inline distT="0" distB="0" distL="0" distR="0">
                  <wp:extent cx="353872" cy="359968"/>
                  <wp:effectExtent l="0" t="0" r="0" b="0"/>
                  <wp:docPr id="23" name="IM 2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" name="IM 2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3872" cy="35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484"/>
              <w:spacing w:before="165" w:line="265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370"/>
              <w:spacing w:before="165" w:line="265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25" name="IM 2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" name="IM 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370"/>
              <w:spacing w:before="165" w:line="265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3331"/>
              <w:spacing w:before="23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27" name="IM 2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" name="IM 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2779"/>
              <w:spacing w:before="19" w:line="264" w:lineRule="exact"/>
              <w:textAlignment w:val="center"/>
              <w:rPr/>
            </w:pPr>
            <w:r>
              <w:drawing>
                <wp:inline distT="0" distB="0" distL="0" distR="0">
                  <wp:extent cx="1121664" cy="167640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21664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6" w:type="dxa"/>
            <w:vAlign w:val="top"/>
            <w:tcBorders>
              <w:left w:val="single" w:color="000000" w:sz="6" w:space="0"/>
              <w:right w:val="none" w:color="000000" w:sz="8" w:space="0"/>
            </w:tcBorders>
          </w:tcPr>
          <w:p>
            <w:pPr>
              <w:ind w:firstLine="1197"/>
              <w:spacing w:before="153" w:line="286" w:lineRule="exact"/>
              <w:textAlignment w:val="center"/>
              <w:rPr/>
            </w:pPr>
            <w:r>
              <w:drawing>
                <wp:inline distT="0" distB="0" distL="0" distR="0">
                  <wp:extent cx="762000" cy="181356"/>
                  <wp:effectExtent l="0" t="0" r="0" b="0"/>
                  <wp:docPr id="29" name="IM 2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9" name="IM 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0" cy="18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dxa"/>
            <w:vAlign w:val="top"/>
            <w:tcBorders>
              <w:right w:val="single" w:color="000000" w:sz="6" w:space="0"/>
              <w:left w:val="none" w:color="000000" w:sz="8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5" style="position:absolute;margin-left:-0.209839pt;margin-top:0.710022pt;mso-position-vertical-relative:top-margin-area;mso-position-horizontal-relative:right-margin-area;width:0.15pt;height:29.35pt;z-index:251666432;" fillcolor="#000000" filled="true" stroked="false"/>
              </w:pict>
            </w:r>
            <w:r/>
          </w:p>
        </w:tc>
      </w:tr>
      <w:tr>
        <w:trPr>
          <w:trHeight w:val="2053" w:hRule="atLeast"/>
        </w:trPr>
        <w:tc>
          <w:tcPr>
            <w:tcW w:w="615" w:type="dxa"/>
            <w:vAlign w:val="top"/>
            <w:tcBorders>
              <w:left w:val="single" w:color="000000" w:sz="6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261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7</w:t>
            </w:r>
          </w:p>
        </w:tc>
        <w:tc>
          <w:tcPr>
            <w:tcW w:w="149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算会计</w:t>
            </w:r>
          </w:p>
        </w:tc>
        <w:tc>
          <w:tcPr>
            <w:tcW w:w="89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61"/>
              <w:spacing w:before="82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理岗</w:t>
            </w:r>
          </w:p>
        </w:tc>
        <w:tc>
          <w:tcPr>
            <w:tcW w:w="306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9" w:right="41" w:firstLine="8"/>
              <w:spacing w:before="82" w:line="18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责会计核算及财务相关业务的处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工作。</w:t>
            </w:r>
          </w:p>
        </w:tc>
        <w:tc>
          <w:tcPr>
            <w:tcW w:w="66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284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4</w:t>
            </w:r>
          </w:p>
        </w:tc>
        <w:tc>
          <w:tcPr>
            <w:tcW w:w="66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1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11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本科28周岁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及</w:t>
            </w:r>
          </w:p>
          <w:p>
            <w:pPr>
              <w:ind w:left="53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下</w:t>
            </w:r>
          </w:p>
          <w:p>
            <w:pPr>
              <w:ind w:left="111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研究生32周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岁</w:t>
            </w:r>
          </w:p>
          <w:p>
            <w:pPr>
              <w:ind w:left="41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下</w:t>
            </w:r>
          </w:p>
        </w:tc>
        <w:tc>
          <w:tcPr>
            <w:tcW w:w="118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422" w:right="82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8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113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0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01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09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45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5" w:right="93" w:firstLine="8"/>
              <w:spacing w:line="166" w:lineRule="auto"/>
              <w:tabs>
                <w:tab w:val="left" w:leader="empty" w:pos="177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经济学(020101)、经济统计学(020102)、财政学(020201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0"/>
              </w:rPr>
              <w:t>税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学(020202)、金融学(020301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)、工商管理(120201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)、会计学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120203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)、财务管理(120204)、审计学(120207)</w:t>
            </w:r>
          </w:p>
          <w:p>
            <w:pPr>
              <w:ind w:left="40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54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财政学(020203)、金融学(020204)、会计学(120201)</w:t>
            </w:r>
          </w:p>
        </w:tc>
        <w:tc>
          <w:tcPr>
            <w:tcW w:w="3353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74" w:hRule="atLeast"/>
        </w:trPr>
        <w:tc>
          <w:tcPr>
            <w:tcW w:w="6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261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8</w:t>
            </w:r>
          </w:p>
        </w:tc>
        <w:tc>
          <w:tcPr>
            <w:tcW w:w="14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251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综合审计员</w:t>
            </w:r>
          </w:p>
        </w:tc>
        <w:tc>
          <w:tcPr>
            <w:tcW w:w="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82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理岗</w:t>
            </w:r>
          </w:p>
        </w:tc>
        <w:tc>
          <w:tcPr>
            <w:tcW w:w="30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40" w:right="36" w:firstLine="1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责内控审计、专项审计、财务收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支审计等工作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。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290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本科28周岁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及</w:t>
            </w:r>
          </w:p>
          <w:p>
            <w:pPr>
              <w:ind w:left="53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下</w:t>
            </w:r>
          </w:p>
          <w:p>
            <w:pPr>
              <w:ind w:left="10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研究生32周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岁</w:t>
            </w:r>
          </w:p>
          <w:p>
            <w:pPr>
              <w:ind w:left="411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下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417" w:right="77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8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09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0"/>
              <w:spacing w:before="239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35" w:right="498" w:firstLine="1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审计学(120207)、会计学(120203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)、财务管理(120204)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一级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审计(0257)</w:t>
            </w:r>
          </w:p>
          <w:p>
            <w:pPr>
              <w:ind w:left="49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会计学(120201)</w:t>
            </w:r>
          </w:p>
        </w:tc>
        <w:tc>
          <w:tcPr>
            <w:tcW w:w="335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1" w:hRule="atLeast"/>
        </w:trPr>
        <w:tc>
          <w:tcPr>
            <w:tcW w:w="6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61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9</w:t>
            </w:r>
          </w:p>
        </w:tc>
        <w:tc>
          <w:tcPr>
            <w:tcW w:w="14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246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投资审计员</w:t>
            </w:r>
          </w:p>
        </w:tc>
        <w:tc>
          <w:tcPr>
            <w:tcW w:w="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82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理岗</w:t>
            </w:r>
          </w:p>
        </w:tc>
        <w:tc>
          <w:tcPr>
            <w:tcW w:w="30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5" w:right="36" w:firstLine="7"/>
              <w:spacing w:before="82" w:line="181" w:lineRule="auto"/>
              <w:tabs>
                <w:tab w:val="left" w:leader="empty" w:pos="165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责建设工程项目全过程造价审计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(跟踪审计)、竣工结算审计等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作。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3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6"/>
              <w:spacing w:before="235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本科28周岁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及</w:t>
            </w:r>
          </w:p>
          <w:p>
            <w:pPr>
              <w:ind w:left="53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下</w:t>
            </w:r>
          </w:p>
          <w:p>
            <w:pPr>
              <w:ind w:left="10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研究生32周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岁</w:t>
            </w:r>
          </w:p>
          <w:p>
            <w:pPr>
              <w:ind w:left="411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下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ind w:left="417" w:right="77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8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09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0"/>
              <w:spacing w:before="235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9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工程造价(120105)、工程审计(120109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)</w:t>
            </w:r>
          </w:p>
          <w:p>
            <w:pPr>
              <w:ind w:left="3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6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一级学科：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管理科学与工程(1201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)</w:t>
            </w:r>
          </w:p>
        </w:tc>
        <w:tc>
          <w:tcPr>
            <w:tcW w:w="335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09" w:hRule="atLeast"/>
        </w:trPr>
        <w:tc>
          <w:tcPr>
            <w:tcW w:w="6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10</w:t>
            </w:r>
          </w:p>
        </w:tc>
        <w:tc>
          <w:tcPr>
            <w:tcW w:w="14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48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力资源管理员</w:t>
            </w:r>
          </w:p>
        </w:tc>
        <w:tc>
          <w:tcPr>
            <w:tcW w:w="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82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理岗</w:t>
            </w:r>
          </w:p>
        </w:tc>
        <w:tc>
          <w:tcPr>
            <w:tcW w:w="30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37" w:right="36" w:firstLine="5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责招聘、薪酬福利、培训、绩效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理、劳动保护管理等工作。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279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4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本科28周岁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及</w:t>
            </w:r>
          </w:p>
          <w:p>
            <w:pPr>
              <w:ind w:left="53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下</w:t>
            </w:r>
          </w:p>
          <w:p>
            <w:pPr>
              <w:ind w:left="10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研究生32周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岁</w:t>
            </w:r>
          </w:p>
          <w:p>
            <w:pPr>
              <w:ind w:left="411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下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417" w:right="77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8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09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40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78" w:right="219" w:hanging="29"/>
              <w:spacing w:line="166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人力资源管理(120206)、劳动与社会保障(120403)、劳动关系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(120211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)</w:t>
            </w:r>
          </w:p>
          <w:p>
            <w:pPr>
              <w:ind w:left="3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9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企业管理(120202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"/>
              </w:rPr>
              <w:t>)</w:t>
            </w:r>
          </w:p>
        </w:tc>
        <w:tc>
          <w:tcPr>
            <w:tcW w:w="335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66" w:hRule="atLeast"/>
        </w:trPr>
        <w:tc>
          <w:tcPr>
            <w:tcW w:w="6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11</w:t>
            </w:r>
          </w:p>
        </w:tc>
        <w:tc>
          <w:tcPr>
            <w:tcW w:w="14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45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价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格管理员</w:t>
            </w:r>
          </w:p>
        </w:tc>
        <w:tc>
          <w:tcPr>
            <w:tcW w:w="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81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理岗</w:t>
            </w:r>
          </w:p>
        </w:tc>
        <w:tc>
          <w:tcPr>
            <w:tcW w:w="30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42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责价格审核、编制工作。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285"/>
              <w:spacing w:before="81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本科28周岁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及</w:t>
            </w:r>
          </w:p>
          <w:p>
            <w:pPr>
              <w:ind w:left="53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下</w:t>
            </w:r>
          </w:p>
          <w:p>
            <w:pPr>
              <w:ind w:left="10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研究生32周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岁</w:t>
            </w:r>
          </w:p>
          <w:p>
            <w:pPr>
              <w:ind w:left="411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下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417" w:right="77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8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09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0"/>
              <w:spacing w:before="275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61" w:right="210" w:hanging="1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工程造价(120105)、工程管理(120103)、土木工程(081001)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5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会计学(120203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)、审计学(120207)</w:t>
            </w:r>
          </w:p>
          <w:p>
            <w:pPr>
              <w:ind w:left="3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土木工程(0814)、审计(0257)</w:t>
            </w:r>
          </w:p>
          <w:p>
            <w:pPr>
              <w:ind w:left="49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会计学(120201)、建筑与土木工程(085213)</w:t>
            </w:r>
          </w:p>
        </w:tc>
        <w:tc>
          <w:tcPr>
            <w:tcW w:w="335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48" w:hRule="atLeast"/>
        </w:trPr>
        <w:tc>
          <w:tcPr>
            <w:tcW w:w="6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12</w:t>
            </w:r>
          </w:p>
        </w:tc>
        <w:tc>
          <w:tcPr>
            <w:tcW w:w="14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249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购管理员</w:t>
            </w:r>
          </w:p>
        </w:tc>
        <w:tc>
          <w:tcPr>
            <w:tcW w:w="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82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理岗</w:t>
            </w:r>
          </w:p>
        </w:tc>
        <w:tc>
          <w:tcPr>
            <w:tcW w:w="30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42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负责采购项目业务办理。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285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本科28周岁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及</w:t>
            </w:r>
          </w:p>
          <w:p>
            <w:pPr>
              <w:ind w:left="53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下</w:t>
            </w:r>
          </w:p>
          <w:p>
            <w:pPr>
              <w:ind w:left="10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研究生32周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岁</w:t>
            </w:r>
          </w:p>
          <w:p>
            <w:pPr>
              <w:ind w:left="411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下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417" w:right="77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8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09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40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0" w:right="152" w:firstLine="9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2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5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法学(030101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)、审计学(120207)、采购管理(120603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)、供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链管理(120604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)</w:t>
            </w:r>
          </w:p>
          <w:p>
            <w:pPr>
              <w:ind w:left="3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6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法学(0301)、审计(0257)</w:t>
            </w:r>
          </w:p>
        </w:tc>
        <w:tc>
          <w:tcPr>
            <w:tcW w:w="335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46" w:hRule="atLeast"/>
        </w:trPr>
        <w:tc>
          <w:tcPr>
            <w:tcW w:w="61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13</w:t>
            </w:r>
          </w:p>
        </w:tc>
        <w:tc>
          <w:tcPr>
            <w:tcW w:w="149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50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供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应商管理员</w:t>
            </w:r>
          </w:p>
        </w:tc>
        <w:tc>
          <w:tcPr>
            <w:tcW w:w="89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61"/>
              <w:spacing w:before="81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理岗</w:t>
            </w:r>
          </w:p>
        </w:tc>
        <w:tc>
          <w:tcPr>
            <w:tcW w:w="306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47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责供应商管理相关工作。</w:t>
            </w:r>
          </w:p>
        </w:tc>
        <w:tc>
          <w:tcPr>
            <w:tcW w:w="66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95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66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10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ind w:left="111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本科28周岁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及</w:t>
            </w:r>
          </w:p>
          <w:p>
            <w:pPr>
              <w:ind w:left="53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下</w:t>
            </w:r>
          </w:p>
          <w:p>
            <w:pPr>
              <w:ind w:left="111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研究生32周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岁</w:t>
            </w:r>
          </w:p>
          <w:p>
            <w:pPr>
              <w:ind w:left="41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下</w:t>
            </w:r>
          </w:p>
        </w:tc>
        <w:tc>
          <w:tcPr>
            <w:tcW w:w="118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422" w:right="82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8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13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0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01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09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45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9" w:right="159" w:firstLine="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8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法学(030101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)、工商管理(120201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)、审计学(120207)、采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购管理(120603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)、供应链管理(120604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</w:t>
            </w:r>
          </w:p>
          <w:p>
            <w:pPr>
              <w:ind w:left="40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51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法学(0301)、工商管理(1202)</w:t>
            </w:r>
          </w:p>
        </w:tc>
        <w:tc>
          <w:tcPr>
            <w:tcW w:w="3353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6"/>
          <w:pgSz w:w="23811" w:h="16839"/>
          <w:pgMar w:top="400" w:right="1111" w:bottom="0" w:left="1075" w:header="0" w:footer="0" w:gutter="0"/>
        </w:sectPr>
        <w:rPr/>
      </w:pPr>
    </w:p>
    <w:p>
      <w:pPr>
        <w:rPr/>
      </w:pPr>
      <w:r>
        <w:pict>
          <v:rect id="_x0000_s6" style="position:absolute;margin-left:1133.99pt;margin-top:101.05pt;mso-position-vertical-relative:page;mso-position-horizontal-relative:page;width:0.15pt;height:616.8pt;z-index:-251648000;" o:allowincell="f" fillcolor="#000000" filled="true" stroked="false"/>
        </w:pict>
      </w:r>
      <w:r>
        <w:drawing>
          <wp:anchor distT="0" distB="0" distL="0" distR="0" simplePos="0" relativeHeight="251669504" behindDoc="1" locked="0" layoutInCell="0" allowOverlap="1">
            <wp:simplePos x="0" y="0"/>
            <wp:positionH relativeFrom="page">
              <wp:posOffset>745236</wp:posOffset>
            </wp:positionH>
            <wp:positionV relativeFrom="page">
              <wp:posOffset>1007618</wp:posOffset>
            </wp:positionV>
            <wp:extent cx="420624" cy="167640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062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0" allowOverlap="1">
            <wp:simplePos x="0" y="0"/>
            <wp:positionH relativeFrom="page">
              <wp:posOffset>5022214</wp:posOffset>
            </wp:positionH>
            <wp:positionV relativeFrom="page">
              <wp:posOffset>999997</wp:posOffset>
            </wp:positionV>
            <wp:extent cx="457200" cy="181356"/>
            <wp:effectExtent l="0" t="0" r="0" b="0"/>
            <wp:wrapNone/>
            <wp:docPr id="31" name="IM 31"/>
            <wp:cNvGraphicFramePr/>
            <a:graphic>
              <a:graphicData uri="http://schemas.openxmlformats.org/drawingml/2006/picture">
                <pic:pic>
                  <pic:nvPicPr>
                    <pic:cNvPr id="31" name="IM 3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7200" cy="181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49" w:lineRule="exact"/>
        <w:rPr/>
      </w:pPr>
      <w:r/>
    </w:p>
    <w:tbl>
      <w:tblPr>
        <w:tblStyle w:val="2"/>
        <w:tblW w:w="2160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5"/>
        <w:gridCol w:w="1490"/>
        <w:gridCol w:w="899"/>
        <w:gridCol w:w="3067"/>
        <w:gridCol w:w="660"/>
        <w:gridCol w:w="660"/>
        <w:gridCol w:w="1410"/>
        <w:gridCol w:w="1180"/>
        <w:gridCol w:w="1180"/>
        <w:gridCol w:w="7095"/>
        <w:gridCol w:w="2866"/>
        <w:gridCol w:w="487"/>
      </w:tblGrid>
      <w:tr>
        <w:trPr>
          <w:trHeight w:val="582" w:hRule="atLeast"/>
        </w:trPr>
        <w:tc>
          <w:tcPr>
            <w:tcW w:w="6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258"/>
              <w:spacing w:before="153" w:line="286" w:lineRule="exact"/>
              <w:textAlignment w:val="center"/>
              <w:rPr/>
            </w:pPr>
            <w:r>
              <w:drawing>
                <wp:inline distT="0" distB="0" distL="0" distR="0">
                  <wp:extent cx="762000" cy="181356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0" cy="18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203"/>
              <w:spacing w:before="14" w:line="567" w:lineRule="exact"/>
              <w:textAlignment w:val="center"/>
              <w:rPr/>
            </w:pPr>
            <w:r>
              <w:drawing>
                <wp:inline distT="0" distB="0" distL="0" distR="0">
                  <wp:extent cx="429768" cy="359968"/>
                  <wp:effectExtent l="0" t="0" r="0" b="0"/>
                  <wp:docPr id="33" name="IM 3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3" name="IM 3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9768" cy="35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1049"/>
              <w:spacing w:before="153" w:line="286" w:lineRule="exact"/>
              <w:textAlignment w:val="center"/>
              <w:rPr/>
            </w:pPr>
            <w:r>
              <w:drawing>
                <wp:inline distT="0" distB="0" distL="0" distR="0">
                  <wp:extent cx="762000" cy="181356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0" cy="18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87"/>
              <w:spacing w:before="14" w:line="567" w:lineRule="exact"/>
              <w:textAlignment w:val="center"/>
              <w:rPr/>
            </w:pPr>
            <w:r>
              <w:drawing>
                <wp:inline distT="0" distB="0" distL="0" distR="0">
                  <wp:extent cx="353872" cy="359968"/>
                  <wp:effectExtent l="0" t="0" r="0" b="0"/>
                  <wp:docPr id="35" name="IM 3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5" name="IM 3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3872" cy="35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484"/>
              <w:spacing w:before="165" w:line="265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370"/>
              <w:spacing w:before="165" w:line="265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37" name="IM 3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7" name="IM 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370"/>
              <w:spacing w:before="165" w:line="265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3331"/>
              <w:spacing w:before="23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39" name="IM 3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9" name="IM 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2779"/>
              <w:spacing w:before="19" w:line="264" w:lineRule="exact"/>
              <w:textAlignment w:val="center"/>
              <w:rPr/>
            </w:pPr>
            <w:r>
              <w:drawing>
                <wp:inline distT="0" distB="0" distL="0" distR="0">
                  <wp:extent cx="1121664" cy="167640"/>
                  <wp:effectExtent l="0" t="0" r="0" b="0"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21664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6" w:type="dxa"/>
            <w:vAlign w:val="top"/>
            <w:tcBorders>
              <w:left w:val="single" w:color="000000" w:sz="6" w:space="0"/>
              <w:right w:val="none" w:color="000000" w:sz="8" w:space="0"/>
            </w:tcBorders>
          </w:tcPr>
          <w:p>
            <w:pPr>
              <w:ind w:firstLine="1197"/>
              <w:spacing w:before="153" w:line="286" w:lineRule="exact"/>
              <w:textAlignment w:val="center"/>
              <w:rPr/>
            </w:pPr>
            <w:r>
              <w:drawing>
                <wp:inline distT="0" distB="0" distL="0" distR="0">
                  <wp:extent cx="762000" cy="181356"/>
                  <wp:effectExtent l="0" t="0" r="0" b="0"/>
                  <wp:docPr id="41" name="IM 4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1" name="IM 4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0" cy="18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dxa"/>
            <w:vAlign w:val="top"/>
            <w:tcBorders>
              <w:right w:val="single" w:color="000000" w:sz="6" w:space="0"/>
              <w:left w:val="none" w:color="000000" w:sz="8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7" style="position:absolute;margin-left:-0.209839pt;margin-top:0.710022pt;mso-position-vertical-relative:top-margin-area;mso-position-horizontal-relative:right-margin-area;width:0.15pt;height:29.35pt;z-index:251670528;" fillcolor="#000000" filled="true" stroked="false"/>
              </w:pict>
            </w:r>
            <w:r/>
          </w:p>
        </w:tc>
      </w:tr>
      <w:tr>
        <w:trPr>
          <w:trHeight w:val="2365" w:hRule="atLeast"/>
        </w:trPr>
        <w:tc>
          <w:tcPr>
            <w:tcW w:w="615" w:type="dxa"/>
            <w:vAlign w:val="top"/>
            <w:tcBorders>
              <w:left w:val="single" w:color="000000" w:sz="6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14</w:t>
            </w:r>
          </w:p>
        </w:tc>
        <w:tc>
          <w:tcPr>
            <w:tcW w:w="149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58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故预防管理员</w:t>
            </w:r>
          </w:p>
        </w:tc>
        <w:tc>
          <w:tcPr>
            <w:tcW w:w="89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61"/>
              <w:spacing w:before="81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理岗</w:t>
            </w:r>
          </w:p>
        </w:tc>
        <w:tc>
          <w:tcPr>
            <w:tcW w:w="306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37" w:right="41" w:firstLine="10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责消防安全管理工作，突发事故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应急处置，事故调查处置等工作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。</w:t>
            </w:r>
          </w:p>
        </w:tc>
        <w:tc>
          <w:tcPr>
            <w:tcW w:w="66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288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3</w:t>
            </w:r>
          </w:p>
        </w:tc>
        <w:tc>
          <w:tcPr>
            <w:tcW w:w="66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1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111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本科28周岁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及</w:t>
            </w:r>
          </w:p>
          <w:p>
            <w:pPr>
              <w:ind w:left="53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下</w:t>
            </w:r>
          </w:p>
          <w:p>
            <w:pPr>
              <w:ind w:left="111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研究生32周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岁</w:t>
            </w:r>
          </w:p>
          <w:p>
            <w:pPr>
              <w:ind w:left="41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下</w:t>
            </w:r>
          </w:p>
        </w:tc>
        <w:tc>
          <w:tcPr>
            <w:tcW w:w="118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422" w:right="82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8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13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0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01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095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ind w:left="45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83" w:right="41" w:hanging="29"/>
              <w:spacing w:line="166" w:lineRule="auto"/>
              <w:tabs>
                <w:tab w:val="left" w:leader="empty" w:pos="177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安全工程(082901)、应急技术与管理(082902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)、职业卫生工程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(082903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)、消防指挥(030608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)、消防工程(083102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)、安全防范工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(0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8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3104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)、抢险救援指挥与技术(083106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)、火灾勘查(083107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)</w:t>
            </w:r>
          </w:p>
          <w:p>
            <w:pPr>
              <w:ind w:left="40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51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一级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安全科学与工程(0837)、公安技术(0838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)</w:t>
            </w:r>
          </w:p>
        </w:tc>
        <w:tc>
          <w:tcPr>
            <w:tcW w:w="3353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81" w:hRule="atLeast"/>
        </w:trPr>
        <w:tc>
          <w:tcPr>
            <w:tcW w:w="6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15</w:t>
            </w:r>
          </w:p>
        </w:tc>
        <w:tc>
          <w:tcPr>
            <w:tcW w:w="14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5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安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全综合管理员</w:t>
            </w:r>
          </w:p>
        </w:tc>
        <w:tc>
          <w:tcPr>
            <w:tcW w:w="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81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理岗</w:t>
            </w:r>
          </w:p>
        </w:tc>
        <w:tc>
          <w:tcPr>
            <w:tcW w:w="30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6" w:right="36" w:firstLine="6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责部门综合事务处理，安全生产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督检查，教育培训，职业卫生健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康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理等工作。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85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8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本科28周岁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及</w:t>
            </w:r>
          </w:p>
          <w:p>
            <w:pPr>
              <w:ind w:left="53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下</w:t>
            </w:r>
          </w:p>
          <w:p>
            <w:pPr>
              <w:ind w:left="10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研究生32周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岁</w:t>
            </w:r>
          </w:p>
          <w:p>
            <w:pPr>
              <w:ind w:left="411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下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17" w:right="77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8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09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40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2" w:right="74" w:firstLine="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机械工程(080201)、机械设计制造及其自动化(080202)、应急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2"/>
              </w:rPr>
              <w:t>装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技术与工程(080219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)、能源与动力工程(080501)、能源与环境系统工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程(080502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)、电气工程及其自动化(080601)、安全工程(082901)、应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8"/>
              </w:rPr>
              <w:t>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3"/>
              </w:rPr>
              <w:t>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与管理(082902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)、职业卫生工程(082903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)、管理科学(120101)、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程管理(120103)、应急管理(120111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</w:t>
            </w:r>
          </w:p>
          <w:p>
            <w:pPr>
              <w:ind w:left="3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一级学科：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安全科学与工程(0837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)、管理科学与工程(1201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)</w:t>
            </w:r>
          </w:p>
          <w:p>
            <w:pPr>
              <w:ind w:left="51" w:right="232" w:hanging="2"/>
              <w:spacing w:before="1" w:line="18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二级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机械制造及其自动(080201)、动力机械及工程(080703)、电力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系统及其自动化(080802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)</w:t>
            </w:r>
          </w:p>
        </w:tc>
        <w:tc>
          <w:tcPr>
            <w:tcW w:w="335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55" w:hRule="atLeast"/>
        </w:trPr>
        <w:tc>
          <w:tcPr>
            <w:tcW w:w="6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16</w:t>
            </w:r>
          </w:p>
        </w:tc>
        <w:tc>
          <w:tcPr>
            <w:tcW w:w="14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248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化管理员</w:t>
            </w:r>
          </w:p>
        </w:tc>
        <w:tc>
          <w:tcPr>
            <w:tcW w:w="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81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理岗</w:t>
            </w:r>
          </w:p>
        </w:tc>
        <w:tc>
          <w:tcPr>
            <w:tcW w:w="30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32" w:right="36" w:firstLine="10"/>
              <w:spacing w:before="81" w:line="18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责绿化施工、绿化养护、室内外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盆花管理等工作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。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90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本科28周岁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及</w:t>
            </w:r>
          </w:p>
          <w:p>
            <w:pPr>
              <w:ind w:left="53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下</w:t>
            </w:r>
          </w:p>
          <w:p>
            <w:pPr>
              <w:ind w:left="10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研究生32周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岁</w:t>
            </w:r>
          </w:p>
          <w:p>
            <w:pPr>
              <w:ind w:left="411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下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417" w:right="77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8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09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40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0" w:right="198" w:firstLine="8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建筑学(082801)、城乡规划(082802)、风景园林(082803)、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9"/>
              </w:rPr>
              <w:t>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学(090501)、园林(090502)、森林保护(090503)</w:t>
            </w:r>
          </w:p>
          <w:p>
            <w:pPr>
              <w:ind w:left="3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6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一级学科：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林学类(0907)、风景园林学(0834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)</w:t>
            </w:r>
          </w:p>
        </w:tc>
        <w:tc>
          <w:tcPr>
            <w:tcW w:w="335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06" w:hRule="atLeast"/>
        </w:trPr>
        <w:tc>
          <w:tcPr>
            <w:tcW w:w="6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17</w:t>
            </w:r>
          </w:p>
        </w:tc>
        <w:tc>
          <w:tcPr>
            <w:tcW w:w="14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251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综合管理员</w:t>
            </w:r>
          </w:p>
          <w:p>
            <w:pPr>
              <w:ind w:left="483"/>
              <w:spacing w:line="193" w:lineRule="auto"/>
              <w:tabs>
                <w:tab w:val="left" w:leader="empty" w:pos="577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(一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"/>
              </w:rPr>
              <w:t>)</w:t>
            </w:r>
          </w:p>
        </w:tc>
        <w:tc>
          <w:tcPr>
            <w:tcW w:w="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82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理岗</w:t>
            </w:r>
          </w:p>
        </w:tc>
        <w:tc>
          <w:tcPr>
            <w:tcW w:w="30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53" w:right="36" w:hanging="11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责协助开展部门管理、行政工作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、日常管理、综治安全、制度建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设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宣传工作、培训教育等工作。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90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本科28周岁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及</w:t>
            </w:r>
          </w:p>
          <w:p>
            <w:pPr>
              <w:ind w:left="53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下</w:t>
            </w:r>
          </w:p>
          <w:p>
            <w:pPr>
              <w:ind w:left="10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研究生32周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岁</w:t>
            </w:r>
          </w:p>
          <w:p>
            <w:pPr>
              <w:ind w:left="411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下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417" w:right="77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8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09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40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61" w:right="169" w:hanging="12"/>
              <w:spacing w:line="166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汉语言文学(050101)、汉语言(050102)、汉语国际教育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5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050103)、秘书学(050107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)、应用语言学(050106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)、哲学(010101)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5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新闻学(050301)、传播学(050304)、法学(030101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)、保密管理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20106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)、思想政治教育(030503)、行政管理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(120402)、档案学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(120502)、科学社会主义(030501)、中国共产党历史(030502)、历史学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(060101)、哲学(010101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)</w:t>
            </w:r>
          </w:p>
          <w:p>
            <w:pPr>
              <w:ind w:left="35"/>
              <w:spacing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研究生：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专业不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限</w:t>
            </w:r>
          </w:p>
        </w:tc>
        <w:tc>
          <w:tcPr>
            <w:tcW w:w="335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16" w:hRule="atLeast"/>
        </w:trPr>
        <w:tc>
          <w:tcPr>
            <w:tcW w:w="61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18</w:t>
            </w:r>
          </w:p>
        </w:tc>
        <w:tc>
          <w:tcPr>
            <w:tcW w:w="1490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256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综合管理员</w:t>
            </w:r>
          </w:p>
          <w:p>
            <w:pPr>
              <w:ind w:left="488"/>
              <w:spacing w:line="193" w:lineRule="auto"/>
              <w:tabs>
                <w:tab w:val="left" w:leader="empty" w:pos="58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(二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"/>
              </w:rPr>
              <w:t>)</w:t>
            </w:r>
          </w:p>
        </w:tc>
        <w:tc>
          <w:tcPr>
            <w:tcW w:w="89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61"/>
              <w:spacing w:before="81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理岗</w:t>
            </w:r>
          </w:p>
        </w:tc>
        <w:tc>
          <w:tcPr>
            <w:tcW w:w="306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8" w:right="41" w:firstLine="9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责执行二次分配考核方案，核算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动力车间整体员工的年终工资及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绩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效等工作。</w:t>
            </w:r>
          </w:p>
        </w:tc>
        <w:tc>
          <w:tcPr>
            <w:tcW w:w="66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295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66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10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111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本科28周岁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及</w:t>
            </w:r>
          </w:p>
          <w:p>
            <w:pPr>
              <w:ind w:left="53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下</w:t>
            </w:r>
          </w:p>
          <w:p>
            <w:pPr>
              <w:ind w:left="111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研究生32周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岁</w:t>
            </w:r>
          </w:p>
          <w:p>
            <w:pPr>
              <w:ind w:left="41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下</w:t>
            </w:r>
          </w:p>
        </w:tc>
        <w:tc>
          <w:tcPr>
            <w:tcW w:w="1180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422" w:right="82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8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13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0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01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09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45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0" w:right="503" w:firstLine="1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会计学(120203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)、财务管理(120204)、审计学(120207)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51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审计(0257)、会计(1253)</w:t>
            </w:r>
          </w:p>
          <w:p>
            <w:pPr>
              <w:ind w:left="54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会计学(120201)</w:t>
            </w:r>
          </w:p>
        </w:tc>
        <w:tc>
          <w:tcPr>
            <w:tcW w:w="3353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23811" w:h="16839"/>
          <w:pgMar w:top="400" w:right="1111" w:bottom="0" w:left="1075" w:header="0" w:footer="0" w:gutter="0"/>
        </w:sectPr>
        <w:rPr/>
      </w:pPr>
    </w:p>
    <w:p>
      <w:pPr>
        <w:rPr/>
      </w:pPr>
      <w:r>
        <w:drawing>
          <wp:anchor distT="0" distB="0" distL="0" distR="0" simplePos="0" relativeHeight="251671552" behindDoc="1" locked="0" layoutInCell="0" allowOverlap="1">
            <wp:simplePos x="0" y="0"/>
            <wp:positionH relativeFrom="page">
              <wp:posOffset>745236</wp:posOffset>
            </wp:positionH>
            <wp:positionV relativeFrom="page">
              <wp:posOffset>1007618</wp:posOffset>
            </wp:positionV>
            <wp:extent cx="420624" cy="167640"/>
            <wp:effectExtent l="0" t="0" r="0" b="0"/>
            <wp:wrapNone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062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1" locked="0" layoutInCell="0" allowOverlap="1">
            <wp:simplePos x="0" y="0"/>
            <wp:positionH relativeFrom="page">
              <wp:posOffset>5022214</wp:posOffset>
            </wp:positionH>
            <wp:positionV relativeFrom="page">
              <wp:posOffset>999997</wp:posOffset>
            </wp:positionV>
            <wp:extent cx="457200" cy="181356"/>
            <wp:effectExtent l="0" t="0" r="0" b="0"/>
            <wp:wrapNone/>
            <wp:docPr id="43" name="IM 43"/>
            <wp:cNvGraphicFramePr/>
            <a:graphic>
              <a:graphicData uri="http://schemas.openxmlformats.org/drawingml/2006/picture">
                <pic:pic>
                  <pic:nvPicPr>
                    <pic:cNvPr id="43" name="IM 4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7200" cy="181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49" w:lineRule="exact"/>
        <w:rPr/>
      </w:pPr>
      <w:r/>
    </w:p>
    <w:tbl>
      <w:tblPr>
        <w:tblStyle w:val="2"/>
        <w:tblW w:w="2160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5"/>
        <w:gridCol w:w="1490"/>
        <w:gridCol w:w="899"/>
        <w:gridCol w:w="3067"/>
        <w:gridCol w:w="660"/>
        <w:gridCol w:w="660"/>
        <w:gridCol w:w="1410"/>
        <w:gridCol w:w="1180"/>
        <w:gridCol w:w="1180"/>
        <w:gridCol w:w="7095"/>
        <w:gridCol w:w="3353"/>
      </w:tblGrid>
      <w:tr>
        <w:trPr>
          <w:trHeight w:val="582" w:hRule="atLeast"/>
        </w:trPr>
        <w:tc>
          <w:tcPr>
            <w:tcW w:w="6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258"/>
              <w:spacing w:before="153" w:line="286" w:lineRule="exact"/>
              <w:textAlignment w:val="center"/>
              <w:rPr/>
            </w:pPr>
            <w:r>
              <w:drawing>
                <wp:inline distT="0" distB="0" distL="0" distR="0">
                  <wp:extent cx="762000" cy="181356"/>
                  <wp:effectExtent l="0" t="0" r="0" b="0"/>
                  <wp:docPr id="44" name="IM 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" name="IM 4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0" cy="18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203"/>
              <w:spacing w:before="14" w:line="567" w:lineRule="exact"/>
              <w:textAlignment w:val="center"/>
              <w:rPr/>
            </w:pPr>
            <w:r>
              <w:drawing>
                <wp:inline distT="0" distB="0" distL="0" distR="0">
                  <wp:extent cx="429768" cy="359968"/>
                  <wp:effectExtent l="0" t="0" r="0" b="0"/>
                  <wp:docPr id="45" name="IM 4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5" name="IM 4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9768" cy="35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1049"/>
              <w:spacing w:before="153" w:line="286" w:lineRule="exact"/>
              <w:textAlignment w:val="center"/>
              <w:rPr/>
            </w:pPr>
            <w:r>
              <w:drawing>
                <wp:inline distT="0" distB="0" distL="0" distR="0">
                  <wp:extent cx="762000" cy="181356"/>
                  <wp:effectExtent l="0" t="0" r="0" b="0"/>
                  <wp:docPr id="46" name="IM 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" name="IM 4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0" cy="18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87"/>
              <w:spacing w:before="14" w:line="567" w:lineRule="exact"/>
              <w:textAlignment w:val="center"/>
              <w:rPr/>
            </w:pPr>
            <w:r>
              <w:drawing>
                <wp:inline distT="0" distB="0" distL="0" distR="0">
                  <wp:extent cx="353872" cy="359968"/>
                  <wp:effectExtent l="0" t="0" r="0" b="0"/>
                  <wp:docPr id="47" name="IM 4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7" name="IM 4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3872" cy="35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484"/>
              <w:spacing w:before="165" w:line="265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370"/>
              <w:spacing w:before="165" w:line="265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49" name="IM 4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9" name="IM 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370"/>
              <w:spacing w:before="165" w:line="265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3331"/>
              <w:spacing w:before="23"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51" name="IM 5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1" name="IM 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2779"/>
              <w:spacing w:before="19" w:line="264" w:lineRule="exact"/>
              <w:textAlignment w:val="center"/>
              <w:rPr/>
            </w:pPr>
            <w:r>
              <w:drawing>
                <wp:inline distT="0" distB="0" distL="0" distR="0">
                  <wp:extent cx="1121664" cy="167640"/>
                  <wp:effectExtent l="0" t="0" r="0" b="0"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21664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1197"/>
              <w:spacing w:before="153" w:line="286" w:lineRule="exact"/>
              <w:textAlignment w:val="center"/>
              <w:rPr/>
            </w:pPr>
            <w:r>
              <w:drawing>
                <wp:inline distT="0" distB="0" distL="0" distR="0">
                  <wp:extent cx="762000" cy="181356"/>
                  <wp:effectExtent l="0" t="0" r="0" b="0"/>
                  <wp:docPr id="53" name="IM 5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3" name="IM 5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00" cy="18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672" w:hRule="atLeast"/>
        </w:trPr>
        <w:tc>
          <w:tcPr>
            <w:tcW w:w="615" w:type="dxa"/>
            <w:vAlign w:val="top"/>
            <w:tcBorders>
              <w:left w:val="single" w:color="000000" w:sz="6" w:space="0"/>
            </w:tcBorders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19</w:t>
            </w:r>
          </w:p>
        </w:tc>
        <w:tc>
          <w:tcPr>
            <w:tcW w:w="149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安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全消防员</w:t>
            </w:r>
          </w:p>
        </w:tc>
        <w:tc>
          <w:tcPr>
            <w:tcW w:w="89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ind w:left="161"/>
              <w:spacing w:before="81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理岗</w:t>
            </w:r>
          </w:p>
        </w:tc>
        <w:tc>
          <w:tcPr>
            <w:tcW w:w="306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8" w:right="41" w:firstLine="2"/>
              <w:spacing w:before="81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动力车间整体设备及安全消防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工作,统筹动力车间整体环保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作，固废液体收集与处理，污水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排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放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理及烟气检测等相关工作。</w:t>
            </w:r>
          </w:p>
        </w:tc>
        <w:tc>
          <w:tcPr>
            <w:tcW w:w="66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295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66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1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111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本科28周岁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及</w:t>
            </w:r>
          </w:p>
          <w:p>
            <w:pPr>
              <w:ind w:left="53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下</w:t>
            </w:r>
          </w:p>
          <w:p>
            <w:pPr>
              <w:ind w:left="111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研究生32周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岁</w:t>
            </w:r>
          </w:p>
          <w:p>
            <w:pPr>
              <w:ind w:left="41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下</w:t>
            </w:r>
          </w:p>
        </w:tc>
        <w:tc>
          <w:tcPr>
            <w:tcW w:w="118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422" w:right="82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80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113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0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01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09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45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83" w:right="694" w:hanging="29"/>
              <w:spacing w:line="166" w:lineRule="auto"/>
              <w:tabs>
                <w:tab w:val="left" w:leader="empty" w:pos="177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安全工程(082901)、消防工程(083102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)、环境生态工程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82504)</w:t>
            </w:r>
          </w:p>
          <w:p>
            <w:pPr>
              <w:ind w:left="40"/>
              <w:spacing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研究生：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专业不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限</w:t>
            </w:r>
          </w:p>
        </w:tc>
        <w:tc>
          <w:tcPr>
            <w:tcW w:w="3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5" w:hRule="atLeast"/>
        </w:trPr>
        <w:tc>
          <w:tcPr>
            <w:tcW w:w="6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09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0</w:t>
            </w:r>
          </w:p>
        </w:tc>
        <w:tc>
          <w:tcPr>
            <w:tcW w:w="14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55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艺员</w:t>
            </w:r>
          </w:p>
        </w:tc>
        <w:tc>
          <w:tcPr>
            <w:tcW w:w="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82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理岗</w:t>
            </w:r>
          </w:p>
        </w:tc>
        <w:tc>
          <w:tcPr>
            <w:tcW w:w="30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3" w:right="36" w:firstLine="9"/>
              <w:spacing w:before="81" w:line="17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责生产管理，工序质量管控、审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生产调度及协调，生产分析、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总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结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，异常处置，工艺研究，技术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干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管理，原辅料监收等。完成领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导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交办的临时工作。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36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16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1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本科30周岁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及</w:t>
            </w:r>
          </w:p>
          <w:p>
            <w:pPr>
              <w:ind w:left="53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下</w:t>
            </w:r>
          </w:p>
          <w:p>
            <w:pPr>
              <w:ind w:left="10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研究生35周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岁</w:t>
            </w:r>
          </w:p>
          <w:p>
            <w:pPr>
              <w:ind w:left="411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下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417" w:right="77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81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8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09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ind w:left="40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77" w:right="321" w:hanging="31"/>
              <w:spacing w:line="166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一级学科：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食品科学与工程类(0827)、环境科学与工程类(0825)生物工程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类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0830)、化学类(0703)、植物生产类(0901)、自然保护与环境生态类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0902)</w:t>
            </w:r>
          </w:p>
          <w:p>
            <w:pPr>
              <w:ind w:left="42" w:right="64" w:firstLine="6"/>
              <w:spacing w:line="166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5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古生物学(070904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)、生物科学(071001)、生物技术(071002)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7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生物信息学(071003)、生态学(071004)、整合科学(071005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)、化学工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4"/>
              </w:rPr>
              <w:t>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与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工艺(081301)、制药工程(081302)、化学工程与工业生物工程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(081305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)</w:t>
            </w:r>
          </w:p>
          <w:p>
            <w:pPr>
              <w:ind w:left="3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7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7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科门类：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理学(07)、工学(08)</w:t>
            </w:r>
          </w:p>
        </w:tc>
        <w:tc>
          <w:tcPr>
            <w:tcW w:w="33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1" w:hRule="atLeast"/>
        </w:trPr>
        <w:tc>
          <w:tcPr>
            <w:tcW w:w="6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209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1</w:t>
            </w:r>
          </w:p>
        </w:tc>
        <w:tc>
          <w:tcPr>
            <w:tcW w:w="14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248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量管理员</w:t>
            </w:r>
          </w:p>
        </w:tc>
        <w:tc>
          <w:tcPr>
            <w:tcW w:w="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82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理岗</w:t>
            </w:r>
          </w:p>
        </w:tc>
        <w:tc>
          <w:tcPr>
            <w:tcW w:w="30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42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责质量综合管理等工作。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290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6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06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本科28周岁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及</w:t>
            </w:r>
          </w:p>
          <w:p>
            <w:pPr>
              <w:ind w:left="53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下</w:t>
            </w:r>
          </w:p>
          <w:p>
            <w:pPr>
              <w:ind w:left="10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研究生32周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岁</w:t>
            </w:r>
          </w:p>
          <w:p>
            <w:pPr>
              <w:ind w:left="411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下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417" w:right="77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8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09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ind w:left="40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2" w:right="76" w:firstLine="6"/>
              <w:spacing w:before="1" w:line="166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食品科学与工程(082701)、食品质量与安全(082702)、酿酒工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程(082705)、葡萄与葡萄酒工程(082706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)、食品安全与检测(082709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、白酒酿造工程(082712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)、化学(070301)、应用化学(070302)、化学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物学(070303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)、生物科学(071001)、生物技术(071002)、化学工程与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4"/>
              </w:rPr>
              <w:t>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081301)、化学工程与工业生物工程(081305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)、水质科学与技术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(082507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)、生物医学工程(082601)、生物工程(083001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)</w:t>
            </w:r>
          </w:p>
          <w:p>
            <w:pPr>
              <w:ind w:left="35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61" w:right="210" w:hanging="12"/>
              <w:spacing w:before="1" w:line="18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食品科学(083201)、分析化学(070302)、有机化学(070303)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化学工程(081701)、应用化学(081704)</w:t>
            </w:r>
          </w:p>
        </w:tc>
        <w:tc>
          <w:tcPr>
            <w:tcW w:w="33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6" w:hRule="atLeast"/>
        </w:trPr>
        <w:tc>
          <w:tcPr>
            <w:tcW w:w="6071" w:type="dxa"/>
            <w:vAlign w:val="top"/>
            <w:gridSpan w:val="4"/>
          </w:tcPr>
          <w:p>
            <w:pPr>
              <w:ind w:left="2851"/>
              <w:spacing w:before="21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合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计</w:t>
            </w:r>
          </w:p>
        </w:tc>
        <w:tc>
          <w:tcPr>
            <w:tcW w:w="660" w:type="dxa"/>
            <w:vAlign w:val="top"/>
          </w:tcPr>
          <w:p>
            <w:pPr>
              <w:ind w:left="175"/>
              <w:spacing w:before="25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07</w:t>
            </w:r>
          </w:p>
        </w:tc>
        <w:tc>
          <w:tcPr>
            <w:tcW w:w="14878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219"/>
        <w:spacing w:before="246" w:line="166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注：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 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1.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专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业参照2022年教育部发布的《普通高等学校本科专业目录》《授予博士、硕士学位和培养研究生的学科、专业目录》；</w:t>
      </w:r>
    </w:p>
    <w:p>
      <w:pPr>
        <w:ind w:left="498"/>
        <w:spacing w:line="193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16"/>
        </w:rPr>
        <w:t>2.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国(境)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外留学生报考，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 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学历学位认证书所示专业应与岗位要求专业属相同大类(或主修科目一致)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。</w:t>
      </w:r>
    </w:p>
    <w:p>
      <w:pPr>
        <w:sectPr>
          <w:pgSz w:w="23811" w:h="16839"/>
          <w:pgMar w:top="400" w:right="1111" w:bottom="0" w:left="1075" w:header="0" w:footer="0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31"/>
        <w:spacing w:before="101" w:line="224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8"/>
        </w:rPr>
        <w:t>附</w:t>
      </w:r>
      <w:r>
        <w:rPr>
          <w:rFonts w:ascii="FangSong" w:hAnsi="FangSong" w:eastAsia="FangSong" w:cs="FangSong"/>
          <w:sz w:val="31"/>
          <w:szCs w:val="31"/>
          <w:spacing w:val="-17"/>
        </w:rPr>
        <w:t>件</w:t>
      </w:r>
      <w:r>
        <w:rPr>
          <w:rFonts w:ascii="FangSong" w:hAnsi="FangSong" w:eastAsia="FangSong" w:cs="FangSong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2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firstLine="1996"/>
        <w:spacing w:line="523" w:lineRule="exact"/>
        <w:textAlignment w:val="center"/>
        <w:rPr/>
      </w:pPr>
      <w:r>
        <w:drawing>
          <wp:inline distT="0" distB="0" distL="0" distR="0">
            <wp:extent cx="3354070" cy="332231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54070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ind w:left="653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</w:t>
      </w:r>
      <w:r>
        <w:rPr>
          <w:rFonts w:ascii="SimHei" w:hAnsi="SimHei" w:eastAsia="SimHei" w:cs="SimHei"/>
          <w:sz w:val="31"/>
          <w:szCs w:val="31"/>
          <w:spacing w:val="6"/>
        </w:rPr>
        <w:t>、报名方式</w:t>
      </w:r>
    </w:p>
    <w:p>
      <w:pPr>
        <w:ind w:right="5" w:firstLine="657"/>
        <w:spacing w:before="22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8"/>
        </w:rPr>
        <w:t>符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8"/>
        </w:rPr>
        <w:t>合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8"/>
        </w:rPr>
        <w:t>招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8"/>
        </w:rPr>
        <w:t>聘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8"/>
        </w:rPr>
        <w:t>条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8"/>
        </w:rPr>
        <w:t>件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8"/>
        </w:rPr>
        <w:t>人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8"/>
        </w:rPr>
        <w:t>员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8"/>
        </w:rPr>
        <w:t>，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38"/>
        </w:rPr>
        <w:t>登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8"/>
        </w:rPr>
        <w:t>录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8"/>
        </w:rPr>
        <w:t>贵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8"/>
        </w:rPr>
        <w:t>州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8"/>
        </w:rPr>
        <w:t>茅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8"/>
        </w:rPr>
        <w:t>台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8"/>
        </w:rPr>
        <w:t>人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8"/>
        </w:rPr>
        <w:t>事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8"/>
        </w:rPr>
        <w:t>招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8"/>
        </w:rPr>
        <w:t>聘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8"/>
        </w:rPr>
        <w:t>系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1"/>
        </w:rPr>
        <w:t>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hyperlink w:history="true" r:id="rId25">
        <w:r>
          <w:rPr>
            <w:rFonts w:ascii="FangSong" w:hAnsi="FangSong" w:eastAsia="FangSong" w:cs="FangSong"/>
            <w:sz w:val="31"/>
            <w:szCs w:val="31"/>
          </w:rPr>
          <w:t>https</w:t>
        </w:r>
        <w:r>
          <w:rPr>
            <w:rFonts w:ascii="FangSong" w:hAnsi="FangSong" w:eastAsia="FangSong" w:cs="FangSong"/>
            <w:sz w:val="31"/>
            <w:szCs w:val="31"/>
            <w:spacing w:val="7"/>
          </w:rPr>
          <w:t>://</w:t>
        </w:r>
        <w:r>
          <w:rPr>
            <w:rFonts w:ascii="FangSong" w:hAnsi="FangSong" w:eastAsia="FangSong" w:cs="FangSong"/>
            <w:sz w:val="31"/>
            <w:szCs w:val="31"/>
          </w:rPr>
          <w:t>zp</w:t>
        </w:r>
        <w:r>
          <w:rPr>
            <w:rFonts w:ascii="FangSong" w:hAnsi="FangSong" w:eastAsia="FangSong" w:cs="FangSong"/>
            <w:sz w:val="31"/>
            <w:szCs w:val="31"/>
            <w:spacing w:val="7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moutai</w:t>
        </w:r>
        <w:r>
          <w:rPr>
            <w:rFonts w:ascii="FangSong" w:hAnsi="FangSong" w:eastAsia="FangSong" w:cs="FangSong"/>
            <w:sz w:val="31"/>
            <w:szCs w:val="31"/>
            <w:spacing w:val="7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com</w:t>
        </w:r>
        <w:r>
          <w:rPr>
            <w:rFonts w:ascii="FangSong" w:hAnsi="FangSong" w:eastAsia="FangSong" w:cs="FangSong"/>
            <w:sz w:val="31"/>
            <w:szCs w:val="31"/>
            <w:spacing w:val="7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cn</w:t>
        </w:r>
        <w:r>
          <w:rPr>
            <w:rFonts w:ascii="FangSong" w:hAnsi="FangSong" w:eastAsia="FangSong" w:cs="FangSong"/>
            <w:sz w:val="31"/>
            <w:szCs w:val="31"/>
            <w:spacing w:val="7"/>
          </w:rPr>
          <w:t>/</w:t>
        </w:r>
        <w:r>
          <w:rPr>
            <w:rFonts w:ascii="FangSong" w:hAnsi="FangSong" w:eastAsia="FangSong" w:cs="FangSong"/>
            <w:sz w:val="31"/>
            <w:szCs w:val="31"/>
          </w:rPr>
          <w:t>outhome</w:t>
        </w:r>
      </w:hyperlink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)进行网上报名。应聘者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登录</w:t>
      </w:r>
      <w:r>
        <w:rPr>
          <w:rFonts w:ascii="FangSong" w:hAnsi="FangSong" w:eastAsia="FangSong" w:cs="FangSong"/>
          <w:sz w:val="31"/>
          <w:szCs w:val="31"/>
        </w:rPr>
        <w:t>网站后，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点击招聘通道对应的“马上报名”进行注册并登录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报</w:t>
      </w:r>
      <w:r>
        <w:rPr>
          <w:rFonts w:ascii="FangSong" w:hAnsi="FangSong" w:eastAsia="FangSong" w:cs="FangSong"/>
          <w:sz w:val="31"/>
          <w:szCs w:val="31"/>
          <w:spacing w:val="8"/>
        </w:rPr>
        <w:t>名</w:t>
      </w:r>
      <w:r>
        <w:rPr>
          <w:rFonts w:ascii="FangSong" w:hAnsi="FangSong" w:eastAsia="FangSong" w:cs="FangSong"/>
          <w:sz w:val="31"/>
          <w:szCs w:val="31"/>
          <w:spacing w:val="5"/>
        </w:rPr>
        <w:t>系统(账号为注册界面输入的手机号码，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密码为身份证号后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8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位)，按要求完整填写个人报名信息并上传本人近期证件照(白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底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3</w:t>
      </w:r>
      <w:r>
        <w:rPr>
          <w:rFonts w:ascii="FangSong" w:hAnsi="FangSong" w:eastAsia="FangSong" w:cs="FangSong"/>
          <w:sz w:val="31"/>
          <w:szCs w:val="31"/>
          <w:spacing w:val="-7"/>
        </w:rPr>
        <w:t>5</w:t>
      </w:r>
      <w:r>
        <w:rPr>
          <w:rFonts w:ascii="FangSong" w:hAnsi="FangSong" w:eastAsia="FangSong" w:cs="FangSong"/>
          <w:sz w:val="31"/>
          <w:szCs w:val="31"/>
          <w:spacing w:val="-6"/>
        </w:rPr>
        <w:t>*45mm，jpg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格式，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20KB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以下)、身份证照片。</w:t>
      </w:r>
    </w:p>
    <w:p>
      <w:pPr>
        <w:ind w:left="653"/>
        <w:spacing w:before="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二</w:t>
      </w:r>
      <w:r>
        <w:rPr>
          <w:rFonts w:ascii="SimHei" w:hAnsi="SimHei" w:eastAsia="SimHei" w:cs="SimHei"/>
          <w:sz w:val="31"/>
          <w:szCs w:val="31"/>
          <w:spacing w:val="6"/>
        </w:rPr>
        <w:t>、有关要求</w:t>
      </w:r>
    </w:p>
    <w:p>
      <w:pPr>
        <w:ind w:left="640"/>
        <w:spacing w:before="208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7"/>
        </w:rPr>
        <w:t>(</w:t>
      </w:r>
      <w:r>
        <w:rPr>
          <w:rFonts w:ascii="FangSong" w:hAnsi="FangSong" w:eastAsia="FangSong" w:cs="FangSong"/>
          <w:sz w:val="31"/>
          <w:szCs w:val="31"/>
          <w:spacing w:val="34"/>
        </w:rPr>
        <w:t>一)每人限报一个岗位。</w:t>
      </w:r>
    </w:p>
    <w:p>
      <w:pPr>
        <w:ind w:left="11" w:firstLine="629"/>
        <w:spacing w:before="237" w:line="3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二</w:t>
      </w:r>
      <w:r>
        <w:rPr>
          <w:rFonts w:ascii="FangSong" w:hAnsi="FangSong" w:eastAsia="FangSong" w:cs="FangSong"/>
          <w:sz w:val="31"/>
          <w:szCs w:val="31"/>
          <w:spacing w:val="15"/>
        </w:rPr>
        <w:t>)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年龄计算以身份证出生日期为准，截止时间为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2023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年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4"/>
        </w:rPr>
        <w:t>3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4"/>
        </w:rPr>
        <w:t>月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4"/>
        </w:rPr>
        <w:t>21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4"/>
        </w:rPr>
        <w:t>日。</w:t>
      </w:r>
    </w:p>
    <w:p>
      <w:pPr>
        <w:ind w:left="26" w:right="7" w:firstLine="614"/>
        <w:spacing w:before="1" w:line="36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(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三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)应聘者用于报名的毕业证、学位证的专业和学历信</w:t>
      </w:r>
      <w:r>
        <w:rPr>
          <w:rFonts w:ascii="FangSong" w:hAnsi="FangSong" w:eastAsia="FangSong" w:cs="FangSong"/>
          <w:sz w:val="31"/>
          <w:szCs w:val="31"/>
        </w:rPr>
        <w:t>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必须一致；报名与考试时使用的身份证必须一致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11" w:right="7" w:firstLine="629"/>
        <w:spacing w:before="5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四)学历信息以学信网认证为依据。持港澳台、海外院校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学</w:t>
      </w:r>
      <w:r>
        <w:rPr>
          <w:rFonts w:ascii="FangSong" w:hAnsi="FangSong" w:eastAsia="FangSong" w:cs="FangSong"/>
          <w:sz w:val="31"/>
          <w:szCs w:val="31"/>
          <w:spacing w:val="5"/>
        </w:rPr>
        <w:t>历、学位的应聘者需上传教育部留学服务中心颁发的学历学位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认</w:t>
      </w:r>
      <w:r>
        <w:rPr>
          <w:rFonts w:ascii="FangSong" w:hAnsi="FangSong" w:eastAsia="FangSong" w:cs="FangSong"/>
          <w:sz w:val="31"/>
          <w:szCs w:val="31"/>
          <w:spacing w:val="-9"/>
        </w:rPr>
        <w:t>证书。</w:t>
      </w:r>
    </w:p>
    <w:p>
      <w:pPr>
        <w:ind w:left="640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2"/>
        </w:rPr>
        <w:t>(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五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)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应聘者是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2023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年应届毕业生的，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需在“毕业证”“学</w:t>
      </w:r>
    </w:p>
    <w:p>
      <w:pPr>
        <w:sectPr>
          <w:footerReference w:type="default" r:id="rId23"/>
          <w:pgSz w:w="11907" w:h="16839"/>
          <w:pgMar w:top="400" w:right="1468" w:bottom="1510" w:left="1593" w:header="0" w:footer="1229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2"/>
        <w:spacing w:before="10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位证”</w:t>
      </w:r>
      <w:r>
        <w:rPr>
          <w:rFonts w:ascii="FangSong" w:hAnsi="FangSong" w:eastAsia="FangSong" w:cs="FangSong"/>
          <w:sz w:val="31"/>
          <w:szCs w:val="31"/>
          <w:spacing w:val="-2"/>
        </w:rPr>
        <w:t>栏上传加盖学校印章的就业推荐表、学信网在线学籍认证，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毕业证</w:t>
      </w:r>
      <w:r>
        <w:rPr>
          <w:rFonts w:ascii="FangSong" w:hAnsi="FangSong" w:eastAsia="FangSong" w:cs="FangSong"/>
          <w:sz w:val="31"/>
          <w:szCs w:val="31"/>
          <w:spacing w:val="7"/>
        </w:rPr>
        <w:t>号</w:t>
      </w:r>
      <w:r>
        <w:rPr>
          <w:rFonts w:ascii="FangSong" w:hAnsi="FangSong" w:eastAsia="FangSong" w:cs="FangSong"/>
          <w:sz w:val="31"/>
          <w:szCs w:val="31"/>
          <w:spacing w:val="5"/>
        </w:rPr>
        <w:t>栏填写“应届毕业生”。持港澳台、海外院校学历、学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位且</w:t>
      </w:r>
      <w:r>
        <w:rPr>
          <w:rFonts w:ascii="FangSong" w:hAnsi="FangSong" w:eastAsia="FangSong" w:cs="FangSong"/>
          <w:sz w:val="31"/>
          <w:szCs w:val="31"/>
          <w:spacing w:val="14"/>
        </w:rPr>
        <w:t>未</w:t>
      </w:r>
      <w:r>
        <w:rPr>
          <w:rFonts w:ascii="FangSong" w:hAnsi="FangSong" w:eastAsia="FangSong" w:cs="FangSong"/>
          <w:sz w:val="31"/>
          <w:szCs w:val="31"/>
          <w:spacing w:val="8"/>
        </w:rPr>
        <w:t>毕业的应聘者，需上传注有毕业时间及专业的在读证明。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应</w:t>
      </w:r>
      <w:r>
        <w:rPr>
          <w:rFonts w:ascii="FangSong" w:hAnsi="FangSong" w:eastAsia="FangSong" w:cs="FangSong"/>
          <w:sz w:val="31"/>
          <w:szCs w:val="31"/>
          <w:spacing w:val="-6"/>
        </w:rPr>
        <w:t>届毕业生须在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2023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年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7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月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31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日前取得毕业证和相应学位证。</w:t>
      </w:r>
    </w:p>
    <w:p>
      <w:pPr>
        <w:ind w:left="17" w:right="2" w:firstLine="622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(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六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)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政府机关在编人员应聘，需提交单位同意报考证明。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证明上传至“职称及其他资格证”一栏。</w:t>
      </w:r>
    </w:p>
    <w:p>
      <w:pPr>
        <w:ind w:left="7" w:right="92" w:firstLine="632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(七</w:t>
      </w:r>
      <w:r>
        <w:rPr>
          <w:rFonts w:ascii="FangSong" w:hAnsi="FangSong" w:eastAsia="FangSong" w:cs="FangSong"/>
          <w:sz w:val="31"/>
          <w:szCs w:val="31"/>
          <w:spacing w:val="10"/>
        </w:rPr>
        <w:t>)招聘岗位有中共党员要求的，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需提交党组织关系证明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或</w:t>
      </w:r>
      <w:r>
        <w:rPr>
          <w:rFonts w:ascii="FangSong" w:hAnsi="FangSong" w:eastAsia="FangSong" w:cs="FangSong"/>
          <w:sz w:val="31"/>
          <w:szCs w:val="31"/>
          <w:spacing w:val="9"/>
        </w:rPr>
        <w:t>党</w:t>
      </w:r>
      <w:r>
        <w:rPr>
          <w:rFonts w:ascii="FangSong" w:hAnsi="FangSong" w:eastAsia="FangSong" w:cs="FangSong"/>
          <w:sz w:val="31"/>
          <w:szCs w:val="31"/>
          <w:spacing w:val="6"/>
        </w:rPr>
        <w:t>员证，上传至“职称及其他资格证”一栏。</w:t>
      </w:r>
    </w:p>
    <w:p>
      <w:pPr>
        <w:ind w:left="654"/>
        <w:spacing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</w:t>
      </w:r>
      <w:r>
        <w:rPr>
          <w:rFonts w:ascii="SimHei" w:hAnsi="SimHei" w:eastAsia="SimHei" w:cs="SimHei"/>
          <w:sz w:val="31"/>
          <w:szCs w:val="31"/>
          <w:spacing w:val="6"/>
        </w:rPr>
        <w:t>、注意事项</w:t>
      </w:r>
    </w:p>
    <w:p>
      <w:pPr>
        <w:ind w:left="15" w:right="92" w:firstLine="624"/>
        <w:spacing w:before="225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(一</w:t>
      </w:r>
      <w:r>
        <w:rPr>
          <w:rFonts w:ascii="FangSong" w:hAnsi="FangSong" w:eastAsia="FangSong" w:cs="FangSong"/>
          <w:sz w:val="31"/>
          <w:szCs w:val="31"/>
          <w:spacing w:val="10"/>
        </w:rPr>
        <w:t>)应聘者提交报名资料后即视为完成报名程序，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不得再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更改。因应聘者填报失误、上传图片资料不清晰、填报信息不</w:t>
      </w:r>
      <w:r>
        <w:rPr>
          <w:rFonts w:ascii="FangSong" w:hAnsi="FangSong" w:eastAsia="FangSong" w:cs="FangSong"/>
          <w:sz w:val="31"/>
          <w:szCs w:val="31"/>
          <w:spacing w:val="2"/>
        </w:rPr>
        <w:t>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致</w:t>
      </w:r>
      <w:r>
        <w:rPr>
          <w:rFonts w:ascii="FangSong" w:hAnsi="FangSong" w:eastAsia="FangSong" w:cs="FangSong"/>
          <w:sz w:val="31"/>
          <w:szCs w:val="31"/>
          <w:spacing w:val="10"/>
        </w:rPr>
        <w:t>或</w:t>
      </w:r>
      <w:r>
        <w:rPr>
          <w:rFonts w:ascii="FangSong" w:hAnsi="FangSong" w:eastAsia="FangSong" w:cs="FangSong"/>
          <w:sz w:val="31"/>
          <w:szCs w:val="31"/>
          <w:spacing w:val="6"/>
        </w:rPr>
        <w:t>故意填报虚假信息造成的后果，由应聘者自行承担。</w:t>
      </w:r>
    </w:p>
    <w:p>
      <w:pPr>
        <w:ind w:right="90" w:firstLine="640"/>
        <w:spacing w:before="5" w:line="36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(二)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在提交报名资料时如出现“提交失败”提示，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请将</w:t>
      </w:r>
      <w:r>
        <w:rPr>
          <w:rFonts w:ascii="FangSong" w:hAnsi="FangSong" w:eastAsia="FangSong" w:cs="FangSong"/>
          <w:sz w:val="31"/>
          <w:szCs w:val="31"/>
        </w:rPr>
        <w:t>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传</w:t>
      </w:r>
      <w:r>
        <w:rPr>
          <w:rFonts w:ascii="FangSong" w:hAnsi="FangSong" w:eastAsia="FangSong" w:cs="FangSong"/>
          <w:sz w:val="31"/>
          <w:szCs w:val="31"/>
          <w:spacing w:val="8"/>
        </w:rPr>
        <w:t>图</w:t>
      </w:r>
      <w:r>
        <w:rPr>
          <w:rFonts w:ascii="FangSong" w:hAnsi="FangSong" w:eastAsia="FangSong" w:cs="FangSong"/>
          <w:sz w:val="31"/>
          <w:szCs w:val="31"/>
          <w:spacing w:val="5"/>
        </w:rPr>
        <w:t>片占用空间进行压缩后重新提交(所有图片总大小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300</w:t>
      </w:r>
      <w:r>
        <w:rPr>
          <w:rFonts w:ascii="FangSong" w:hAnsi="FangSong" w:eastAsia="FangSong" w:cs="FangSong"/>
          <w:sz w:val="31"/>
          <w:szCs w:val="31"/>
        </w:rPr>
        <w:t>KB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内)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sectPr>
      <w:footerReference w:type="default" r:id="rId26"/>
      <w:pgSz w:w="11907" w:h="16839"/>
      <w:pgMar w:top="400" w:right="1383" w:bottom="1509" w:left="1594" w:header="0" w:footer="122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8"/>
      <w:spacing w:line="18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0"/>
      <w:spacing w:line="18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header" Target="header1.xml"/><Relationship Id="rId7" Type="http://schemas.openxmlformats.org/officeDocument/2006/relationships/hyperlink" Target="https://www.moutaichina.com" TargetMode="External"/><Relationship Id="rId6" Type="http://schemas.openxmlformats.org/officeDocument/2006/relationships/hyperlink" Target="https://zp.moutai.com.cn/outhome/pla" TargetMode="External"/><Relationship Id="rId5" Type="http://schemas.openxmlformats.org/officeDocument/2006/relationships/hyperlink" Target="https://zp.moutai.com.cn/outhome/planList" TargetMode="External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9" Type="http://schemas.openxmlformats.org/officeDocument/2006/relationships/fontTable" Target="fontTable.xml"/><Relationship Id="rId28" Type="http://schemas.openxmlformats.org/officeDocument/2006/relationships/styles" Target="styles.xml"/><Relationship Id="rId27" Type="http://schemas.openxmlformats.org/officeDocument/2006/relationships/settings" Target="settings.xml"/><Relationship Id="rId26" Type="http://schemas.openxmlformats.org/officeDocument/2006/relationships/footer" Target="footer2.xml"/><Relationship Id="rId25" Type="http://schemas.openxmlformats.org/officeDocument/2006/relationships/hyperlink" Target="https://zp.moutai.com.cn/outhome" TargetMode="External"/><Relationship Id="rId24" Type="http://schemas.openxmlformats.org/officeDocument/2006/relationships/image" Target="media/image18.png"/><Relationship Id="rId23" Type="http://schemas.openxmlformats.org/officeDocument/2006/relationships/footer" Target="footer1.xml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image" Target="media/image2.png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header" Target="header2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2023-03-15T00:53:42Z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2023-03-15T14:47:45</vt:filetime>
  </op:property>
</op:Properties>
</file>