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rPr>
          <w:color w:val="000000"/>
          <w:szCs w:val="32"/>
        </w:rPr>
      </w:pPr>
      <w:r>
        <w:rPr>
          <w:color w:val="000000"/>
          <w:szCs w:val="32"/>
        </w:rPr>
        <w:t>附件</w:t>
      </w:r>
      <w:r>
        <w:rPr>
          <w:rFonts w:hint="eastAsia"/>
          <w:color w:val="000000"/>
          <w:szCs w:val="32"/>
        </w:rPr>
        <w:t>2</w:t>
      </w:r>
    </w:p>
    <w:p>
      <w:pPr>
        <w:pStyle w:val="2"/>
        <w:spacing w:after="0"/>
        <w:jc w:val="center"/>
        <w:rPr>
          <w:rFonts w:eastAsia="方正小标宋简体"/>
          <w:b/>
          <w:color w:val="000000"/>
          <w:sz w:val="36"/>
          <w:szCs w:val="36"/>
        </w:rPr>
      </w:pPr>
      <w:bookmarkStart w:id="0" w:name="_GoBack"/>
      <w:r>
        <w:rPr>
          <w:rFonts w:hint="eastAsia" w:eastAsia="方正小标宋简体"/>
          <w:b/>
          <w:color w:val="000000"/>
          <w:sz w:val="36"/>
          <w:szCs w:val="36"/>
        </w:rPr>
        <w:t>贵安新区聘任制公务员公开招聘工作职位表</w:t>
      </w:r>
      <w:bookmarkEnd w:id="0"/>
    </w:p>
    <w:tbl>
      <w:tblPr>
        <w:tblStyle w:val="6"/>
        <w:tblW w:w="158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623"/>
        <w:gridCol w:w="936"/>
        <w:gridCol w:w="623"/>
        <w:gridCol w:w="623"/>
        <w:gridCol w:w="3621"/>
        <w:gridCol w:w="692"/>
        <w:gridCol w:w="1327"/>
        <w:gridCol w:w="593"/>
        <w:gridCol w:w="937"/>
        <w:gridCol w:w="851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17" w:type="dxa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单位</w:t>
            </w:r>
          </w:p>
          <w:p>
            <w:pPr>
              <w:pStyle w:val="2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623" w:type="dxa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机构</w:t>
            </w:r>
          </w:p>
          <w:p>
            <w:pPr>
              <w:pStyle w:val="2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性质</w:t>
            </w:r>
          </w:p>
        </w:tc>
        <w:tc>
          <w:tcPr>
            <w:tcW w:w="936" w:type="dxa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咨询</w:t>
            </w:r>
          </w:p>
          <w:p>
            <w:pPr>
              <w:pStyle w:val="2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623" w:type="dxa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职位</w:t>
            </w:r>
          </w:p>
          <w:p>
            <w:pPr>
              <w:pStyle w:val="2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623" w:type="dxa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职位</w:t>
            </w:r>
          </w:p>
          <w:p>
            <w:pPr>
              <w:pStyle w:val="2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代码</w:t>
            </w:r>
          </w:p>
        </w:tc>
        <w:tc>
          <w:tcPr>
            <w:tcW w:w="3621" w:type="dxa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岗位职责及工作任务</w:t>
            </w:r>
          </w:p>
        </w:tc>
        <w:tc>
          <w:tcPr>
            <w:tcW w:w="692" w:type="dxa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聘任</w:t>
            </w:r>
          </w:p>
          <w:p>
            <w:pPr>
              <w:pStyle w:val="2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期限</w:t>
            </w:r>
          </w:p>
        </w:tc>
        <w:tc>
          <w:tcPr>
            <w:tcW w:w="1327" w:type="dxa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协议年薪</w:t>
            </w:r>
          </w:p>
          <w:p>
            <w:pPr>
              <w:pStyle w:val="2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（税前）</w:t>
            </w:r>
          </w:p>
        </w:tc>
        <w:tc>
          <w:tcPr>
            <w:tcW w:w="593" w:type="dxa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招聘</w:t>
            </w:r>
          </w:p>
          <w:p>
            <w:pPr>
              <w:pStyle w:val="2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人数</w:t>
            </w:r>
          </w:p>
        </w:tc>
        <w:tc>
          <w:tcPr>
            <w:tcW w:w="937" w:type="dxa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学历</w:t>
            </w:r>
          </w:p>
          <w:p>
            <w:pPr>
              <w:pStyle w:val="2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要求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专业</w:t>
            </w:r>
          </w:p>
          <w:p>
            <w:pPr>
              <w:pStyle w:val="2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要求</w:t>
            </w:r>
          </w:p>
        </w:tc>
        <w:tc>
          <w:tcPr>
            <w:tcW w:w="3969" w:type="dxa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资格条件及工作经历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  <w:jc w:val="center"/>
        </w:trPr>
        <w:tc>
          <w:tcPr>
            <w:tcW w:w="1017" w:type="dxa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贵安新区    规划建设    管理局</w:t>
            </w:r>
          </w:p>
        </w:tc>
        <w:tc>
          <w:tcPr>
            <w:tcW w:w="623" w:type="dxa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行政</w:t>
            </w:r>
          </w:p>
          <w:p>
            <w:pPr>
              <w:pStyle w:val="2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936" w:type="dxa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0851-</w:t>
            </w:r>
          </w:p>
          <w:p>
            <w:pPr>
              <w:pStyle w:val="2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88900500</w:t>
            </w:r>
          </w:p>
        </w:tc>
        <w:tc>
          <w:tcPr>
            <w:tcW w:w="623" w:type="dxa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首席规划师</w:t>
            </w:r>
          </w:p>
        </w:tc>
        <w:tc>
          <w:tcPr>
            <w:tcW w:w="623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621" w:type="dxa"/>
            <w:vAlign w:val="center"/>
          </w:tcPr>
          <w:p>
            <w:pPr>
              <w:pStyle w:val="2"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1.贯彻执行国家、省有关城市规划的政策、法律、法规和规章；起草有关城市规划行政管理的地方性政策、法规、规章，经审议批准后组织实施。</w:t>
            </w:r>
          </w:p>
          <w:p>
            <w:pPr>
              <w:pStyle w:val="2"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2.负责新区编制规划管理、审查核实。</w:t>
            </w:r>
          </w:p>
          <w:p>
            <w:pPr>
              <w:pStyle w:val="2"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3.负责智慧城市顶层设计常规性研究，知识体系、技术体系研究。</w:t>
            </w:r>
          </w:p>
          <w:p>
            <w:pPr>
              <w:pStyle w:val="2"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4.参与局办公会专业技术决策研究。</w:t>
            </w:r>
          </w:p>
          <w:p>
            <w:pPr>
              <w:pStyle w:val="2"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5.完成上级主管部门和领导交办的其他工作任务。</w:t>
            </w:r>
          </w:p>
        </w:tc>
        <w:tc>
          <w:tcPr>
            <w:tcW w:w="692" w:type="dxa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3年</w:t>
            </w:r>
          </w:p>
        </w:tc>
        <w:tc>
          <w:tcPr>
            <w:tcW w:w="1327" w:type="dxa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万元</w:t>
            </w:r>
          </w:p>
        </w:tc>
        <w:tc>
          <w:tcPr>
            <w:tcW w:w="593" w:type="dxa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1人</w:t>
            </w:r>
          </w:p>
        </w:tc>
        <w:tc>
          <w:tcPr>
            <w:tcW w:w="937" w:type="dxa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全日制普通高校本科及以上学历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不限</w:t>
            </w:r>
          </w:p>
          <w:p>
            <w:pPr>
              <w:pStyle w:val="2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3969" w:type="dxa"/>
            <w:vAlign w:val="center"/>
          </w:tcPr>
          <w:p>
            <w:pPr>
              <w:pStyle w:val="2"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1.45周岁及以下。</w:t>
            </w:r>
          </w:p>
          <w:p>
            <w:pPr>
              <w:pStyle w:val="2"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2.具有全国注册城市规划师执业资格，城乡规划类工程师（中级）职称。</w:t>
            </w:r>
          </w:p>
          <w:p>
            <w:pPr>
              <w:pStyle w:val="2"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3.具备城乡规划企业甲级资质单位5年及以上工作经历。</w:t>
            </w:r>
          </w:p>
          <w:p>
            <w:pPr>
              <w:pStyle w:val="2"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.主持过省会城市城市总体规划、控制性详细规划编制工作业绩不少于1项；或主持过地市级城市总体规划、控制性详细规划编制工作业绩不少于2项；或主持过地市级城市支撑总体规划的专项规划（如市政、交通、绿地等系统）业绩不少于3项（同一类专项规划仅视为1项业绩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5" w:hRule="atLeast"/>
          <w:jc w:val="center"/>
        </w:trPr>
        <w:tc>
          <w:tcPr>
            <w:tcW w:w="1017" w:type="dxa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贵安新区    规划建设    管理局</w:t>
            </w:r>
          </w:p>
        </w:tc>
        <w:tc>
          <w:tcPr>
            <w:tcW w:w="623" w:type="dxa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行政</w:t>
            </w:r>
          </w:p>
          <w:p>
            <w:pPr>
              <w:pStyle w:val="2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936" w:type="dxa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0851-</w:t>
            </w:r>
          </w:p>
          <w:p>
            <w:pPr>
              <w:pStyle w:val="2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88900500</w:t>
            </w:r>
          </w:p>
        </w:tc>
        <w:tc>
          <w:tcPr>
            <w:tcW w:w="623" w:type="dxa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首席工程师</w:t>
            </w:r>
          </w:p>
        </w:tc>
        <w:tc>
          <w:tcPr>
            <w:tcW w:w="623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621" w:type="dxa"/>
            <w:vAlign w:val="center"/>
          </w:tcPr>
          <w:p>
            <w:pPr>
              <w:pStyle w:val="2"/>
              <w:spacing w:line="20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1.贯彻执行国家、省有关建筑施工的政策、法律、法规和规章；起草有关建筑施工行政管理的地方性政策、法规、规章，经审议批准后组织实施。</w:t>
            </w:r>
          </w:p>
          <w:p>
            <w:pPr>
              <w:pStyle w:val="2"/>
              <w:spacing w:line="20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2.负责项目工程建设的总体控制、质量、工程造价控制和技术管理等建设管理工作。</w:t>
            </w:r>
          </w:p>
          <w:p>
            <w:pPr>
              <w:pStyle w:val="2"/>
              <w:spacing w:line="20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3.参与图纸会审，审核专项施工方案。</w:t>
            </w:r>
          </w:p>
          <w:p>
            <w:pPr>
              <w:pStyle w:val="2"/>
              <w:spacing w:line="20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4.审核建设单位工程竣工验收报告。</w:t>
            </w:r>
          </w:p>
          <w:p>
            <w:pPr>
              <w:pStyle w:val="2"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5.完成上级主管部门和领导交办的其他工作任务。</w:t>
            </w:r>
          </w:p>
        </w:tc>
        <w:tc>
          <w:tcPr>
            <w:tcW w:w="692" w:type="dxa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3年</w:t>
            </w:r>
          </w:p>
        </w:tc>
        <w:tc>
          <w:tcPr>
            <w:tcW w:w="1327" w:type="dxa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万元</w:t>
            </w:r>
          </w:p>
        </w:tc>
        <w:tc>
          <w:tcPr>
            <w:tcW w:w="593" w:type="dxa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1人</w:t>
            </w:r>
          </w:p>
        </w:tc>
        <w:tc>
          <w:tcPr>
            <w:tcW w:w="937" w:type="dxa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全日制普通高校本科及以上学历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工学类</w:t>
            </w:r>
          </w:p>
        </w:tc>
        <w:tc>
          <w:tcPr>
            <w:tcW w:w="3969" w:type="dxa"/>
            <w:vAlign w:val="center"/>
          </w:tcPr>
          <w:p>
            <w:pPr>
              <w:pStyle w:val="2"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1.45周岁及以下。</w:t>
            </w:r>
          </w:p>
          <w:p>
            <w:pPr>
              <w:pStyle w:val="2"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2.具有国家一级注册结构工程师执业资格，土木类工程师（高级）职称。</w:t>
            </w:r>
          </w:p>
          <w:p>
            <w:pPr>
              <w:pStyle w:val="2"/>
              <w:spacing w:line="24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3.具有市政行业、建筑行业甲级设计院或施工总承包一级或监理甲级资质企业10年以上工作经历。</w:t>
            </w:r>
          </w:p>
          <w:p>
            <w:pPr>
              <w:pStyle w:val="2"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4.具有担任大型房建或市政建设项目技术负责人经历业绩不少于3项。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661E5"/>
    <w:rsid w:val="1E2661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2018-01-03T09:17:00Z</dcterms:created>
  <dc:creator>summer</dc:creator>
  <cp:lastModifiedBy>summer</cp:lastModifiedBy>
  <dcterms:modified xsi:type="dcterms:W3CDTF">2018-01-03T09:18:10Z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