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5"/>
        <w:ind w:left="120" w:right="0" w:firstLine="0"/>
        <w:jc w:val="left"/>
        <w:rPr>
          <w:sz w:val="28"/>
        </w:rPr>
      </w:pPr>
      <w:r>
        <w:rPr>
          <w:sz w:val="28"/>
        </w:rPr>
        <w:t>附件 2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45"/>
        <w:ind w:left="1242" w:right="736" w:firstLine="0"/>
        <w:jc w:val="center"/>
        <w:rPr>
          <w:b/>
          <w:sz w:val="40"/>
        </w:rPr>
      </w:pPr>
      <w:r>
        <w:rPr>
          <w:b/>
          <w:sz w:val="40"/>
        </w:rPr>
        <w:t>水城县 2020 年特岗教师招聘体检须知</w:t>
      </w:r>
    </w:p>
    <w:p>
      <w:pPr>
        <w:pStyle w:val="BodyText"/>
        <w:spacing w:before="0"/>
        <w:rPr>
          <w:b/>
          <w:sz w:val="40"/>
        </w:rPr>
      </w:pPr>
    </w:p>
    <w:p>
      <w:pPr>
        <w:pStyle w:val="BodyText"/>
        <w:spacing w:before="276"/>
        <w:ind w:left="760"/>
        <w:rPr>
          <w:rFonts w:ascii="黑体" w:eastAsia="黑体" w:hint="eastAsia"/>
        </w:rPr>
      </w:pPr>
      <w:r>
        <w:rPr>
          <w:rFonts w:ascii="黑体" w:eastAsia="黑体" w:hint="eastAsia"/>
        </w:rPr>
        <w:t>一、体检对象</w:t>
      </w:r>
    </w:p>
    <w:p>
      <w:pPr>
        <w:pStyle w:val="BodyText"/>
        <w:ind w:left="760"/>
      </w:pPr>
      <w:r>
        <w:rPr/>
        <w:t>水城县 2020 年特岗教师招聘体检入围人员，见《水城</w:t>
      </w:r>
    </w:p>
    <w:p>
      <w:pPr>
        <w:pStyle w:val="BodyText"/>
        <w:ind w:left="120"/>
      </w:pPr>
      <w:r>
        <w:rPr/>
        <w:t>县 2020 年特岗教师招聘体检入围人员名单》。</w:t>
      </w:r>
    </w:p>
    <w:p>
      <w:pPr>
        <w:pStyle w:val="BodyText"/>
        <w:ind w:left="760"/>
        <w:rPr>
          <w:rFonts w:ascii="黑体" w:eastAsia="黑体" w:hint="eastAsia"/>
        </w:rPr>
      </w:pPr>
      <w:r>
        <w:rPr>
          <w:rFonts w:ascii="黑体" w:eastAsia="黑体" w:hint="eastAsia"/>
        </w:rPr>
        <w:t>二、体检时间</w:t>
      </w:r>
    </w:p>
    <w:p>
      <w:pPr>
        <w:pStyle w:val="BodyText"/>
        <w:ind w:left="760"/>
      </w:pPr>
      <w:r>
        <w:rPr/>
        <w:t>2020</w:t>
      </w:r>
      <w:r>
        <w:rPr>
          <w:spacing w:val="-55"/>
        </w:rPr>
        <w:t> 年 </w:t>
      </w:r>
      <w:r>
        <w:rPr/>
        <w:t>8</w:t>
      </w:r>
      <w:r>
        <w:rPr>
          <w:spacing w:val="-53"/>
        </w:rPr>
        <w:t> 月 </w:t>
      </w:r>
      <w:r>
        <w:rPr/>
        <w:t>25</w:t>
      </w:r>
      <w:r>
        <w:rPr>
          <w:spacing w:val="-27"/>
        </w:rPr>
        <w:t> 日。</w:t>
      </w:r>
    </w:p>
    <w:p>
      <w:pPr>
        <w:pStyle w:val="BodyText"/>
        <w:ind w:left="760"/>
        <w:rPr>
          <w:rFonts w:ascii="黑体" w:eastAsia="黑体" w:hint="eastAsia"/>
        </w:rPr>
      </w:pPr>
      <w:r>
        <w:rPr>
          <w:rFonts w:ascii="黑体" w:eastAsia="黑体" w:hint="eastAsia"/>
        </w:rPr>
        <w:t>三、体检费用</w:t>
      </w:r>
    </w:p>
    <w:p>
      <w:pPr>
        <w:pStyle w:val="BodyText"/>
        <w:ind w:left="760"/>
      </w:pPr>
      <w:r>
        <w:rPr/>
        <w:t>考生自备 500 元左右费用，医院据实收取。</w:t>
      </w:r>
    </w:p>
    <w:p>
      <w:pPr>
        <w:pStyle w:val="BodyText"/>
        <w:ind w:left="760"/>
        <w:rPr>
          <w:rFonts w:ascii="黑体" w:eastAsia="黑体" w:hint="eastAsia"/>
        </w:rPr>
      </w:pPr>
      <w:r>
        <w:rPr>
          <w:rFonts w:ascii="黑体" w:eastAsia="黑体" w:hint="eastAsia"/>
        </w:rPr>
        <w:t>四、集合地点</w:t>
      </w:r>
    </w:p>
    <w:p>
      <w:pPr>
        <w:pStyle w:val="BodyText"/>
        <w:spacing w:line="364" w:lineRule="auto"/>
        <w:ind w:left="120" w:right="420" w:firstLine="640"/>
        <w:jc w:val="both"/>
      </w:pPr>
      <w:r>
        <w:rPr/>
        <w:t>8</w:t>
      </w:r>
      <w:r>
        <w:rPr>
          <w:spacing w:val="-53"/>
        </w:rPr>
        <w:t> 月 </w:t>
      </w:r>
      <w:r>
        <w:rPr/>
        <w:t>25</w:t>
      </w:r>
      <w:r>
        <w:rPr>
          <w:spacing w:val="-32"/>
        </w:rPr>
        <w:t> 日上午 </w:t>
      </w:r>
      <w:r>
        <w:rPr/>
        <w:t>8:00</w:t>
      </w:r>
      <w:r>
        <w:rPr>
          <w:spacing w:val="-7"/>
        </w:rPr>
        <w:t> 前到水城县第二小学操场集合</w:t>
      </w:r>
      <w:r>
        <w:rPr>
          <w:spacing w:val="5"/>
        </w:rPr>
        <w:t>（</w:t>
      </w:r>
      <w:r>
        <w:rPr/>
        <w:t>水</w:t>
      </w:r>
      <w:r>
        <w:rPr>
          <w:spacing w:val="2"/>
          <w:w w:val="99"/>
        </w:rPr>
        <w:t>城县人民医院旁</w:t>
      </w:r>
      <w:r>
        <w:rPr>
          <w:spacing w:val="-156"/>
          <w:w w:val="99"/>
        </w:rPr>
        <w:t>）</w:t>
      </w:r>
      <w:r>
        <w:rPr>
          <w:spacing w:val="2"/>
          <w:w w:val="99"/>
        </w:rPr>
        <w:t>，统一前往体检地点。</w:t>
      </w:r>
      <w:r>
        <w:rPr>
          <w:spacing w:val="1"/>
          <w:w w:val="99"/>
        </w:rPr>
        <w:t>8:</w:t>
      </w:r>
      <w:r>
        <w:rPr>
          <w:spacing w:val="-2"/>
          <w:w w:val="99"/>
        </w:rPr>
        <w:t>3</w:t>
      </w:r>
      <w:r>
        <w:rPr>
          <w:w w:val="99"/>
        </w:rPr>
        <w:t>0</w:t>
      </w:r>
      <w:r>
        <w:rPr>
          <w:spacing w:val="-78"/>
        </w:rPr>
        <w:t> </w:t>
      </w:r>
      <w:r>
        <w:rPr>
          <w:spacing w:val="1"/>
          <w:w w:val="99"/>
        </w:rPr>
        <w:t>仍然不能到达</w:t>
      </w:r>
      <w:r>
        <w:rPr>
          <w:spacing w:val="-3"/>
        </w:rPr>
        <w:t>集合点，视为自动放弃本次招聘体检资格，不能进入招聘的</w:t>
      </w:r>
      <w:r>
        <w:rPr/>
        <w:t>下一个环节。</w:t>
      </w:r>
    </w:p>
    <w:p>
      <w:pPr>
        <w:pStyle w:val="BodyText"/>
        <w:spacing w:before="3"/>
        <w:ind w:left="760"/>
        <w:rPr>
          <w:rFonts w:ascii="黑体" w:eastAsia="黑体" w:hint="eastAsia"/>
        </w:rPr>
      </w:pPr>
      <w:r>
        <w:rPr>
          <w:rFonts w:ascii="黑体" w:eastAsia="黑体" w:hint="eastAsia"/>
        </w:rPr>
        <w:t>五、体检注意事项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214" w:after="0"/>
        <w:ind w:left="1082" w:right="0" w:hanging="323"/>
        <w:jc w:val="left"/>
        <w:rPr>
          <w:sz w:val="32"/>
        </w:rPr>
      </w:pPr>
      <w:r>
        <w:rPr>
          <w:sz w:val="32"/>
        </w:rPr>
        <w:t>携带本人有效居民身份证原件（含临时身份证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364" w:lineRule="auto" w:before="214" w:after="0"/>
        <w:ind w:left="120" w:right="420" w:firstLine="640"/>
        <w:jc w:val="both"/>
        <w:rPr>
          <w:sz w:val="32"/>
        </w:rPr>
      </w:pPr>
      <w:r>
        <w:rPr>
          <w:spacing w:val="-14"/>
          <w:sz w:val="32"/>
        </w:rPr>
        <w:t>体检需空腹 </w:t>
      </w:r>
      <w:r>
        <w:rPr>
          <w:sz w:val="32"/>
        </w:rPr>
        <w:t>8</w:t>
      </w:r>
      <w:r>
        <w:rPr>
          <w:spacing w:val="-19"/>
          <w:sz w:val="32"/>
        </w:rPr>
        <w:t> 小时以上，即体检前 </w:t>
      </w:r>
      <w:r>
        <w:rPr>
          <w:sz w:val="32"/>
        </w:rPr>
        <w:t>1</w:t>
      </w:r>
      <w:r>
        <w:rPr>
          <w:spacing w:val="-42"/>
          <w:sz w:val="32"/>
        </w:rPr>
        <w:t> 日晚 </w:t>
      </w:r>
      <w:r>
        <w:rPr>
          <w:sz w:val="32"/>
        </w:rPr>
        <w:t>23:00</w:t>
      </w:r>
      <w:r>
        <w:rPr>
          <w:spacing w:val="-28"/>
          <w:sz w:val="32"/>
        </w:rPr>
        <w:t> 后须</w:t>
      </w:r>
      <w:r>
        <w:rPr>
          <w:spacing w:val="-13"/>
          <w:sz w:val="32"/>
        </w:rPr>
        <w:t>禁食、禁水，采血后可进食。请考生注意休息，</w:t>
      </w:r>
      <w:r>
        <w:rPr>
          <w:color w:val="333333"/>
          <w:spacing w:val="13"/>
          <w:sz w:val="32"/>
        </w:rPr>
        <w:t>保持充足睡</w:t>
      </w:r>
      <w:r>
        <w:rPr>
          <w:color w:val="333333"/>
          <w:spacing w:val="17"/>
          <w:sz w:val="32"/>
        </w:rPr>
        <w:t>眠</w:t>
      </w:r>
      <w:r>
        <w:rPr>
          <w:sz w:val="32"/>
        </w:rPr>
        <w:t>；不要饮用酒类及其它含酒精的饮料，避免剧烈运动。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3" w:after="0"/>
        <w:ind w:left="1082" w:right="0" w:hanging="323"/>
        <w:jc w:val="left"/>
        <w:rPr>
          <w:sz w:val="32"/>
        </w:rPr>
      </w:pPr>
      <w:r>
        <w:rPr>
          <w:spacing w:val="-9"/>
          <w:sz w:val="32"/>
        </w:rPr>
        <w:t>已婚女性要做妇科检查</w:t>
      </w:r>
      <w:r>
        <w:rPr>
          <w:sz w:val="32"/>
        </w:rPr>
        <w:t>（</w:t>
      </w:r>
      <w:r>
        <w:rPr>
          <w:spacing w:val="-10"/>
          <w:sz w:val="32"/>
        </w:rPr>
        <w:t>月经期间，暂不做妇科检查</w:t>
      </w:r>
      <w:r>
        <w:rPr>
          <w:spacing w:val="-159"/>
          <w:sz w:val="32"/>
        </w:rPr>
        <w:t>）</w:t>
      </w:r>
      <w:r>
        <w:rPr>
          <w:sz w:val="32"/>
        </w:rPr>
        <w:t>。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1910" w:h="16840"/>
          <w:pgMar w:top="1520" w:bottom="280" w:left="1680" w:right="1380"/>
        </w:sectPr>
      </w:pP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364" w:lineRule="auto" w:before="30" w:after="0"/>
        <w:ind w:left="120" w:right="420" w:firstLine="640"/>
        <w:jc w:val="left"/>
        <w:rPr>
          <w:sz w:val="32"/>
        </w:rPr>
      </w:pPr>
      <w:r>
        <w:rPr>
          <w:spacing w:val="-1"/>
          <w:w w:val="95"/>
          <w:sz w:val="32"/>
        </w:rPr>
        <w:t>怀孕及疑似受孕的女性请在检查前告知医护人员，不 </w:t>
      </w:r>
      <w:r>
        <w:rPr>
          <w:spacing w:val="-41"/>
          <w:sz w:val="32"/>
        </w:rPr>
        <w:t>做 </w:t>
      </w:r>
      <w:r>
        <w:rPr>
          <w:sz w:val="32"/>
        </w:rPr>
        <w:t>X</w:t>
      </w:r>
      <w:r>
        <w:rPr>
          <w:spacing w:val="-11"/>
          <w:sz w:val="32"/>
        </w:rPr>
        <w:t> 线检查、妇科检查</w:t>
      </w:r>
      <w:r>
        <w:rPr>
          <w:sz w:val="32"/>
        </w:rPr>
        <w:t>（需提供怀孕证明材料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364" w:lineRule="auto" w:before="1" w:after="0"/>
        <w:ind w:left="120" w:right="405" w:firstLine="640"/>
        <w:jc w:val="left"/>
        <w:rPr>
          <w:sz w:val="32"/>
        </w:rPr>
      </w:pPr>
      <w:r>
        <w:rPr>
          <w:w w:val="95"/>
          <w:sz w:val="32"/>
        </w:rPr>
        <w:t>有“晕血晕针”病史者，请在采血前告知工作人员。 </w:t>
      </w:r>
      <w:r>
        <w:rPr>
          <w:spacing w:val="-8"/>
          <w:sz w:val="32"/>
        </w:rPr>
        <w:t>采血后在针孔部位按压 </w:t>
      </w:r>
      <w:r>
        <w:rPr>
          <w:sz w:val="32"/>
        </w:rPr>
        <w:t>3</w:t>
      </w:r>
      <w:r>
        <w:rPr>
          <w:spacing w:val="-10"/>
          <w:sz w:val="32"/>
        </w:rPr>
        <w:t> 分钟，棉签请放黄色垃圾桶。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2" w:after="0"/>
        <w:ind w:left="1082" w:right="0" w:hanging="323"/>
        <w:jc w:val="left"/>
        <w:rPr>
          <w:sz w:val="32"/>
        </w:rPr>
      </w:pPr>
      <w:r>
        <w:rPr>
          <w:sz w:val="32"/>
        </w:rPr>
        <w:t>叙述病史真实准确，不要漏检体检项目。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214" w:after="0"/>
        <w:ind w:left="1082" w:right="0" w:hanging="323"/>
        <w:jc w:val="left"/>
        <w:rPr>
          <w:sz w:val="32"/>
        </w:rPr>
      </w:pPr>
      <w:r>
        <w:rPr>
          <w:sz w:val="32"/>
        </w:rPr>
        <w:t>视力差的考生请带上自己最佳的眼镜。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364" w:lineRule="auto" w:before="214" w:after="0"/>
        <w:ind w:left="120" w:right="405" w:firstLine="640"/>
        <w:jc w:val="left"/>
        <w:rPr>
          <w:sz w:val="32"/>
        </w:rPr>
      </w:pPr>
      <w:r>
        <w:rPr>
          <w:w w:val="95"/>
          <w:sz w:val="32"/>
        </w:rPr>
        <w:t>参检者服从带队人员安排，跟随带队人员有序体检； </w:t>
      </w:r>
      <w:r>
        <w:rPr>
          <w:sz w:val="32"/>
        </w:rPr>
        <w:t>贵重物品自行妥善保管，以防丢失。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2" w:after="0"/>
        <w:ind w:left="1082" w:right="0" w:hanging="323"/>
        <w:jc w:val="left"/>
        <w:rPr>
          <w:sz w:val="32"/>
        </w:rPr>
      </w:pPr>
      <w:r>
        <w:rPr>
          <w:sz w:val="32"/>
        </w:rPr>
        <w:t>请体检考生自行安排好食宿、交通等事宜。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4"/>
        <w:rPr>
          <w:sz w:val="27"/>
        </w:rPr>
      </w:pPr>
    </w:p>
    <w:p>
      <w:pPr>
        <w:spacing w:line="324" w:lineRule="auto" w:before="1"/>
        <w:ind w:left="4920" w:right="775" w:hanging="1200"/>
        <w:jc w:val="left"/>
        <w:rPr>
          <w:sz w:val="30"/>
        </w:rPr>
      </w:pPr>
      <w:r>
        <w:rPr>
          <w:spacing w:val="-19"/>
          <w:sz w:val="30"/>
        </w:rPr>
        <w:t>水城县 </w:t>
      </w:r>
      <w:r>
        <w:rPr>
          <w:sz w:val="30"/>
        </w:rPr>
        <w:t>2020</w:t>
      </w:r>
      <w:r>
        <w:rPr>
          <w:spacing w:val="-11"/>
          <w:sz w:val="30"/>
        </w:rPr>
        <w:t> 年特岗教师招聘工作</w:t>
      </w:r>
      <w:r>
        <w:rPr>
          <w:sz w:val="30"/>
        </w:rPr>
        <w:t>领导小组办公室</w:t>
      </w:r>
    </w:p>
    <w:p>
      <w:pPr>
        <w:spacing w:before="1"/>
        <w:ind w:left="4920" w:right="0" w:firstLine="0"/>
        <w:jc w:val="left"/>
        <w:rPr>
          <w:sz w:val="30"/>
        </w:rPr>
      </w:pPr>
      <w:r>
        <w:rPr>
          <w:sz w:val="30"/>
        </w:rPr>
        <w:t>2020</w:t>
      </w:r>
      <w:r>
        <w:rPr>
          <w:spacing w:val="-52"/>
          <w:sz w:val="30"/>
        </w:rPr>
        <w:t> 年 </w:t>
      </w:r>
      <w:r>
        <w:rPr>
          <w:sz w:val="30"/>
        </w:rPr>
        <w:t>8</w:t>
      </w:r>
      <w:r>
        <w:rPr>
          <w:spacing w:val="-51"/>
          <w:sz w:val="30"/>
        </w:rPr>
        <w:t> 月 </w:t>
      </w:r>
      <w:r>
        <w:rPr>
          <w:sz w:val="30"/>
        </w:rPr>
        <w:t>21</w:t>
      </w:r>
      <w:r>
        <w:rPr>
          <w:spacing w:val="-38"/>
          <w:sz w:val="30"/>
        </w:rPr>
        <w:t> 日</w:t>
      </w:r>
    </w:p>
    <w:sectPr>
      <w:pgSz w:w="11910" w:h="16840"/>
      <w:pgMar w:top="1500" w:bottom="280" w:left="16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2" w:hanging="32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856" w:hanging="32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633" w:hanging="32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09" w:hanging="32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186" w:hanging="32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963" w:hanging="32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739" w:hanging="32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516" w:hanging="32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292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214"/>
    </w:pPr>
    <w:rPr>
      <w:rFonts w:ascii="宋体" w:hAnsi="宋体" w:eastAsia="宋体" w:cs="宋体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214"/>
      <w:ind w:left="1082" w:hanging="323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terms:created xsi:type="dcterms:W3CDTF">2020-08-23T01:50:11Z</dcterms:created>
  <dcterms:modified xsi:type="dcterms:W3CDTF">2020-08-23T01:50:11Z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2020-08-23T00:00:00Z</vt:filetime>
  </property>
</Properties>
</file>