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8" w:line="185" w:lineRule="auto"/>
        <w:ind w:firstLine="47"/>
        <w:rPr>
          <w:rFonts w:ascii="Times New Roman" w:hAnsi="Times New Roman" w:eastAsia="Times New Roman" w:cs="Times New Roman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仿宋"/>
          <w:spacing w:val="-11"/>
          <w:sz w:val="30"/>
          <w:szCs w:val="30"/>
        </w:rPr>
        <w:t>附件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>2</w:t>
      </w:r>
    </w:p>
    <w:p>
      <w:pPr>
        <w:spacing w:line="264" w:lineRule="auto"/>
        <w:rPr>
          <w:rFonts w:ascii="Times New Roman"/>
          <w:sz w:val="21"/>
        </w:rPr>
      </w:pPr>
    </w:p>
    <w:p>
      <w:pPr>
        <w:spacing w:line="264" w:lineRule="auto"/>
        <w:rPr>
          <w:rFonts w:ascii="Times New Roman"/>
          <w:sz w:val="21"/>
        </w:rPr>
      </w:pPr>
    </w:p>
    <w:p>
      <w:pPr>
        <w:spacing w:line="264" w:lineRule="auto"/>
        <w:rPr>
          <w:rFonts w:ascii="Times New Roman"/>
          <w:sz w:val="21"/>
        </w:rPr>
      </w:pPr>
    </w:p>
    <w:p>
      <w:pPr>
        <w:spacing w:before="134" w:line="180" w:lineRule="auto"/>
        <w:ind w:firstLine="64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华文中宋" w:hAnsi="华文中宋" w:eastAsia="华文中宋" w:cs="华文中宋"/>
          <w:spacing w:val="-2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中国银行股份有限公司“小语种培养计划”招聘说明</w:t>
      </w:r>
    </w:p>
    <w:p>
      <w:pPr>
        <w:spacing w:line="249" w:lineRule="auto"/>
        <w:rPr>
          <w:rFonts w:ascii="Times New Roman"/>
          <w:sz w:val="21"/>
        </w:rPr>
      </w:pPr>
    </w:p>
    <w:p>
      <w:pPr>
        <w:spacing w:line="249" w:lineRule="auto"/>
        <w:rPr>
          <w:rFonts w:ascii="Times New Roman"/>
          <w:sz w:val="21"/>
        </w:rPr>
      </w:pPr>
    </w:p>
    <w:p>
      <w:pPr>
        <w:spacing w:line="250" w:lineRule="auto"/>
        <w:rPr>
          <w:rFonts w:ascii="Times New Roman"/>
          <w:sz w:val="21"/>
        </w:rPr>
      </w:pPr>
    </w:p>
    <w:p>
      <w:pPr>
        <w:spacing w:before="104" w:line="184" w:lineRule="auto"/>
        <w:ind w:firstLine="67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一、招聘语种</w:t>
      </w:r>
    </w:p>
    <w:p>
      <w:pPr>
        <w:spacing w:before="305" w:line="353" w:lineRule="auto"/>
        <w:ind w:left="38" w:right="63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w w:val="92"/>
          <w:sz w:val="32"/>
          <w:szCs w:val="32"/>
        </w:rPr>
        <w:t>德语、法语、</w:t>
      </w:r>
      <w:r>
        <w:rPr>
          <w:rFonts w:ascii="仿宋" w:hAnsi="仿宋" w:eastAsia="仿宋" w:cs="仿宋"/>
          <w:spacing w:val="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日语、朝鲜语</w:t>
      </w:r>
      <w:r>
        <w:rPr>
          <w:rFonts w:ascii="Times New Roman" w:hAnsi="Times New Roman" w:eastAsia="Times New Roman" w:cs="Times New Roman"/>
          <w:spacing w:val="-8"/>
          <w:w w:val="92"/>
          <w:sz w:val="32"/>
          <w:szCs w:val="32"/>
        </w:rPr>
        <w:t>/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韩语、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w w:val="92"/>
          <w:sz w:val="32"/>
          <w:szCs w:val="32"/>
        </w:rPr>
        <w:t>西班牙语、葡萄牙语、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塞尔维亚语。</w:t>
      </w:r>
    </w:p>
    <w:p>
      <w:pPr>
        <w:spacing w:before="23" w:line="190" w:lineRule="auto"/>
        <w:ind w:firstLine="67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二、应聘条件</w:t>
      </w:r>
    </w:p>
    <w:p>
      <w:pPr>
        <w:spacing w:before="295" w:line="360" w:lineRule="auto"/>
        <w:ind w:left="36" w:right="14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（一）</w:t>
      </w:r>
      <w:r>
        <w:rPr>
          <w:rFonts w:ascii="仿宋" w:hAnsi="仿宋" w:eastAsia="仿宋" w:cs="仿宋"/>
          <w:spacing w:val="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中华人民共和国国籍，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有志于投身中国银行全球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化发展事业；</w:t>
      </w:r>
    </w:p>
    <w:p>
      <w:pPr>
        <w:spacing w:line="272" w:lineRule="auto"/>
        <w:ind w:left="50" w:right="14"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（二）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相关语种专业大学本科及以上学历，</w:t>
      </w:r>
      <w:r>
        <w:rPr>
          <w:rFonts w:ascii="仿宋" w:hAnsi="仿宋" w:eastAsia="仿宋" w:cs="仿宋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具有良好的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听、说、读、写能力，能用该语言开展工作；</w:t>
      </w:r>
    </w:p>
    <w:p>
      <w:pPr>
        <w:spacing w:before="305" w:line="360" w:lineRule="auto"/>
        <w:ind w:left="35" w:right="16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（三）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具有跨学科专业背景、有该语种国家留学经历及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拥有语言等级证书者，同等条件下优先考虑；</w:t>
      </w:r>
    </w:p>
    <w:p>
      <w:pPr>
        <w:spacing w:before="1" w:line="272" w:lineRule="auto"/>
        <w:ind w:left="34" w:right="12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（四）符合《中国银行股份有限公司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2022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年全球校园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招聘条件》公布的其他基本条件。</w:t>
      </w:r>
    </w:p>
    <w:p>
      <w:pPr>
        <w:spacing w:before="305" w:line="184" w:lineRule="auto"/>
        <w:ind w:firstLine="6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三、培养安排</w:t>
      </w:r>
    </w:p>
    <w:p>
      <w:pPr>
        <w:spacing w:before="306" w:line="316" w:lineRule="auto"/>
        <w:ind w:left="35" w:right="12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（一）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小语种专业毕业生是中国银行全球化经营的重要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人才储备。中国银行为校园招聘的小语种毕业生制定专门培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养计划，</w:t>
      </w:r>
      <w:r>
        <w:rPr>
          <w:rFonts w:ascii="仿宋" w:hAnsi="仿宋" w:eastAsia="仿宋" w:cs="仿宋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以帮助小语种人员尽快成长为熟悉银行业务的专业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人才。</w:t>
      </w:r>
    </w:p>
    <w:p>
      <w:pPr>
        <w:spacing w:before="305" w:line="184" w:lineRule="auto"/>
        <w:ind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（二）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小语种专业毕业生招聘入行后，</w:t>
      </w:r>
      <w:r>
        <w:rPr>
          <w:rFonts w:ascii="仿宋" w:hAnsi="仿宋" w:eastAsia="仿宋" w:cs="仿宋"/>
          <w:spacing w:val="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与中国银行境内</w:t>
      </w:r>
    </w:p>
    <w:p>
      <w:pPr>
        <w:sectPr>
          <w:footerReference r:id="rId5" w:type="default"/>
          <w:pgSz w:w="11907" w:h="16839"/>
          <w:pgMar w:top="1431" w:right="1785" w:bottom="1362" w:left="1785" w:header="0" w:footer="1240" w:gutter="0"/>
          <w:cols w:space="720" w:num="1"/>
        </w:sectPr>
      </w:pPr>
    </w:p>
    <w:p>
      <w:pPr>
        <w:spacing w:before="159" w:line="360" w:lineRule="auto"/>
        <w:ind w:left="36" w:right="13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分行签订劳动合同及服从外派安排协议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（特别优秀的与中国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银行总行签订劳动合同及服从外派安排协议）。入行后参加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定制化集中培训和岗位实习，</w:t>
      </w:r>
      <w:r>
        <w:rPr>
          <w:rFonts w:ascii="仿宋" w:hAnsi="仿宋" w:eastAsia="仿宋" w:cs="仿宋"/>
          <w:spacing w:val="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一年后根据工作需要和培养情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况，由总行统筹安排外派到相应机构工作。</w:t>
      </w:r>
    </w:p>
    <w:p>
      <w:pPr>
        <w:spacing w:line="204" w:lineRule="auto"/>
        <w:ind w:firstLine="68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四、其他说明</w:t>
      </w:r>
    </w:p>
    <w:p>
      <w:pPr>
        <w:spacing w:before="270" w:line="360" w:lineRule="auto"/>
        <w:ind w:left="34" w:right="13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（一）“小语种培养计划”的招聘程序与中国银行校园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招聘整体安排一致，</w:t>
      </w:r>
      <w:r>
        <w:rPr>
          <w:rFonts w:ascii="仿宋" w:hAnsi="仿宋" w:eastAsia="仿宋" w:cs="仿宋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总行统一组织招聘，</w:t>
      </w:r>
      <w:r>
        <w:rPr>
          <w:rFonts w:ascii="仿宋" w:hAnsi="仿宋" w:eastAsia="仿宋" w:cs="仿宋"/>
          <w:spacing w:val="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在面试测评环节将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增加小语种专业能力测试。</w:t>
      </w:r>
    </w:p>
    <w:p>
      <w:pPr>
        <w:spacing w:line="360" w:lineRule="auto"/>
        <w:ind w:left="36" w:right="1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（二）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凡有志于参与“小语种培养计划”的毕业生，可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结合个人实际情况在“小语种培养计划”栏目中在线注册报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名。</w:t>
      </w:r>
    </w:p>
    <w:sectPr>
      <w:footerReference r:id="rId6" w:type="default"/>
      <w:pgSz w:w="11907" w:h="16839"/>
      <w:pgMar w:top="1431" w:right="1785" w:bottom="1362" w:left="1785" w:header="0" w:footer="12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1" w:lineRule="exact"/>
      <w:ind w:firstLine="41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-2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1" w:lineRule="exact"/>
      <w:ind w:firstLine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-2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785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2021-09-02T18:54:00Z</dcterms:created>
  <dc:creator>竺丰平/招聘与用工管理/人力资源部/总行/BOC</dc:creator>
  <cp:lastModifiedBy>新文泰教育</cp:lastModifiedBy>
  <dcterms:modified xsi:type="dcterms:W3CDTF">2021-09-03T03:26:57Z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2021-09-03T11:26:49Z</vt:filetime>
  </property>
  <property fmtid="{D5CDD505-2E9C-101B-9397-08002B2CF9AE}" pid="4" name="KSOProductBuildVer">
    <vt:lpwstr>2052-11.1.0.10700</vt:lpwstr>
  </property>
  <property fmtid="{D5CDD505-2E9C-101B-9397-08002B2CF9AE}" pid="5" name="ICV">
    <vt:lpwstr>3BD0151297CE40C38C5182B29253AA28</vt:lpwstr>
  </property>
</Properties>
</file>