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AFA" w:rsidRDefault="00375BA8">
      <w:pPr>
        <w:spacing w:line="560" w:lineRule="exact"/>
        <w:jc w:val="left"/>
        <w:rPr>
          <w:rFonts w:ascii="黑体" w:eastAsia="黑体" w:hAnsi="黑体"/>
          <w:sz w:val="32"/>
          <w:szCs w:val="40"/>
        </w:rPr>
      </w:pPr>
      <w:r>
        <w:rPr>
          <w:rFonts w:ascii="黑体" w:eastAsia="黑体" w:hAnsi="黑体" w:hint="eastAsia"/>
          <w:sz w:val="32"/>
          <w:szCs w:val="40"/>
        </w:rPr>
        <w:t>附</w:t>
      </w:r>
      <w:r w:rsidR="00300CE6">
        <w:rPr>
          <w:rFonts w:ascii="黑体" w:eastAsia="黑体" w:hAnsi="黑体" w:hint="eastAsia"/>
          <w:sz w:val="32"/>
          <w:szCs w:val="40"/>
        </w:rPr>
        <w:t>件</w:t>
      </w:r>
      <w:r>
        <w:rPr>
          <w:rFonts w:ascii="黑体" w:eastAsia="黑体" w:hAnsi="黑体" w:hint="eastAsia"/>
          <w:sz w:val="32"/>
          <w:szCs w:val="40"/>
        </w:rPr>
        <w:t>2</w:t>
      </w:r>
    </w:p>
    <w:p w:rsidR="00435AFA" w:rsidRDefault="00435AFA">
      <w:pPr>
        <w:spacing w:line="560" w:lineRule="exact"/>
        <w:jc w:val="center"/>
        <w:rPr>
          <w:rFonts w:ascii="方正小标宋简体" w:eastAsia="方正小标宋简体" w:hAnsi="方正小标宋简体" w:cs="方正小标宋简体"/>
          <w:bCs/>
          <w:sz w:val="44"/>
          <w:szCs w:val="44"/>
        </w:rPr>
      </w:pPr>
    </w:p>
    <w:p w:rsidR="00435AFA" w:rsidRDefault="00375BA8">
      <w:pPr>
        <w:spacing w:line="56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bCs/>
          <w:sz w:val="44"/>
          <w:szCs w:val="44"/>
        </w:rPr>
        <w:t>贵州师范大学2021年公开招聘</w:t>
      </w:r>
      <w:r w:rsidR="00503FA1">
        <w:rPr>
          <w:rFonts w:ascii="方正小标宋简体" w:eastAsia="方正小标宋简体" w:hAnsi="方正小标宋简体" w:cs="方正小标宋简体" w:hint="eastAsia"/>
          <w:bCs/>
          <w:sz w:val="44"/>
          <w:szCs w:val="44"/>
        </w:rPr>
        <w:t>事业单位</w:t>
      </w:r>
      <w:r>
        <w:rPr>
          <w:rFonts w:ascii="方正小标宋简体" w:eastAsia="方正小标宋简体" w:hAnsi="方正小标宋简体" w:cs="方正小标宋简体" w:hint="eastAsia"/>
          <w:bCs/>
          <w:sz w:val="44"/>
          <w:szCs w:val="44"/>
        </w:rPr>
        <w:t>工作人员考试</w:t>
      </w:r>
      <w:r>
        <w:rPr>
          <w:rFonts w:ascii="方正小标宋简体" w:eastAsia="方正小标宋简体" w:hAnsi="方正小标宋简体" w:cs="方正小标宋简体" w:hint="eastAsia"/>
          <w:sz w:val="44"/>
          <w:szCs w:val="52"/>
        </w:rPr>
        <w:t>新冠肺炎疫情防控要求</w:t>
      </w:r>
    </w:p>
    <w:p w:rsidR="00435AFA" w:rsidRDefault="00435AFA">
      <w:pPr>
        <w:spacing w:line="560" w:lineRule="exact"/>
        <w:ind w:firstLineChars="200" w:firstLine="640"/>
        <w:rPr>
          <w:rFonts w:ascii="仿宋" w:eastAsia="仿宋" w:hAnsi="仿宋" w:cs="仿宋"/>
          <w:sz w:val="32"/>
          <w:szCs w:val="40"/>
        </w:rPr>
      </w:pPr>
    </w:p>
    <w:p w:rsidR="00435AFA" w:rsidRDefault="00375BA8">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凡报名参加贵州师范大学2021年公开招聘事业单位工作人员考试的考生，须严格遵守本次考试新冠肺炎疫情防控的有关要求。考生报名考试时应仔细阅读招聘方案、疫情防控要求等内容，并在网上报名时在报名系统中签署</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贵州师范大学2021年公开招聘事业单位工作</w:t>
      </w:r>
      <w:bookmarkStart w:id="0" w:name="_GoBack"/>
      <w:bookmarkEnd w:id="0"/>
      <w:r>
        <w:rPr>
          <w:rFonts w:ascii="仿宋_GB2312" w:eastAsia="仿宋_GB2312" w:hAnsi="仿宋_GB2312" w:cs="仿宋_GB2312" w:hint="eastAsia"/>
          <w:bCs/>
          <w:sz w:val="32"/>
          <w:szCs w:val="32"/>
        </w:rPr>
        <w:t>人员考试新冠肺炎疫情防控告知暨承诺书</w:t>
      </w:r>
      <w:r>
        <w:rPr>
          <w:rFonts w:ascii="仿宋_GB2312" w:eastAsia="仿宋_GB2312" w:hAnsi="仿宋_GB2312" w:cs="仿宋_GB2312" w:hint="eastAsia"/>
          <w:sz w:val="32"/>
          <w:szCs w:val="40"/>
        </w:rPr>
        <w:t>》，承诺已知悉告知事项和防疫要求，自愿承担因不实承诺应承担的相关责任、接受相应处理。考试全过程，考生应自觉接受工作人员检查，如实报告个人情况，主动出示“贵州健康码”、</w:t>
      </w:r>
      <w:r>
        <w:rPr>
          <w:rFonts w:ascii="仿宋_GB2312" w:eastAsia="仿宋_GB2312" w:hAnsi="仿宋_GB2312" w:cs="仿宋_GB2312" w:hint="eastAsia"/>
          <w:kern w:val="0"/>
          <w:sz w:val="32"/>
          <w:szCs w:val="32"/>
          <w:lang w:bidi="ar"/>
        </w:rPr>
        <w:t>“通信大数据行程卡”</w:t>
      </w:r>
      <w:r>
        <w:rPr>
          <w:rFonts w:ascii="仿宋_GB2312" w:eastAsia="仿宋_GB2312" w:hAnsi="仿宋_GB2312" w:cs="仿宋_GB2312" w:hint="eastAsia"/>
          <w:sz w:val="32"/>
          <w:szCs w:val="40"/>
        </w:rPr>
        <w:t>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rsidR="00435AFA" w:rsidRDefault="00375BA8">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一、疫情防控要求</w:t>
      </w:r>
    </w:p>
    <w:p w:rsidR="00435AFA" w:rsidRDefault="00375BA8">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（一）14天内有境外旅居</w:t>
      </w:r>
      <w:proofErr w:type="gramStart"/>
      <w:r>
        <w:rPr>
          <w:rFonts w:ascii="仿宋_GB2312" w:eastAsia="仿宋_GB2312" w:hAnsi="仿宋_GB2312" w:cs="仿宋_GB2312" w:hint="eastAsia"/>
          <w:color w:val="000000" w:themeColor="text1"/>
          <w:kern w:val="0"/>
          <w:sz w:val="32"/>
          <w:szCs w:val="32"/>
        </w:rPr>
        <w:t>史人员</w:t>
      </w:r>
      <w:proofErr w:type="gramEnd"/>
      <w:r>
        <w:rPr>
          <w:rFonts w:ascii="仿宋_GB2312" w:eastAsia="仿宋_GB2312" w:hAnsi="仿宋_GB2312" w:cs="仿宋_GB2312" w:hint="eastAsia"/>
          <w:color w:val="000000" w:themeColor="text1"/>
          <w:kern w:val="0"/>
          <w:sz w:val="32"/>
          <w:szCs w:val="32"/>
        </w:rPr>
        <w:t>不能参加考试；</w:t>
      </w:r>
    </w:p>
    <w:p w:rsidR="00435AFA" w:rsidRDefault="00375BA8">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（二）14天内有中高风险地区旅居</w:t>
      </w:r>
      <w:proofErr w:type="gramStart"/>
      <w:r>
        <w:rPr>
          <w:rFonts w:ascii="仿宋_GB2312" w:eastAsia="仿宋_GB2312" w:hAnsi="仿宋_GB2312" w:cs="仿宋_GB2312" w:hint="eastAsia"/>
          <w:color w:val="000000" w:themeColor="text1"/>
          <w:kern w:val="0"/>
          <w:sz w:val="32"/>
          <w:szCs w:val="32"/>
        </w:rPr>
        <w:t>史人员</w:t>
      </w:r>
      <w:proofErr w:type="gramEnd"/>
      <w:r>
        <w:rPr>
          <w:rFonts w:ascii="仿宋_GB2312" w:eastAsia="仿宋_GB2312" w:hAnsi="仿宋_GB2312" w:cs="仿宋_GB2312" w:hint="eastAsia"/>
          <w:color w:val="000000" w:themeColor="text1"/>
          <w:kern w:val="0"/>
          <w:sz w:val="32"/>
          <w:szCs w:val="32"/>
        </w:rPr>
        <w:t>不能参加考试；</w:t>
      </w:r>
    </w:p>
    <w:p w:rsidR="00435AFA" w:rsidRDefault="00375BA8">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（三）与阳性人员同乘交通工具或活动轨迹有交集的人员在严格落实贵州省防控有关要求后可以参加考试；</w:t>
      </w:r>
    </w:p>
    <w:p w:rsidR="00435AFA" w:rsidRDefault="00375BA8">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（四）近14天内有本土阳性感染者报告市（州）旅居史的</w:t>
      </w:r>
      <w:r>
        <w:rPr>
          <w:rFonts w:ascii="仿宋_GB2312" w:eastAsia="仿宋_GB2312" w:hAnsi="仿宋_GB2312" w:cs="仿宋_GB2312" w:hint="eastAsia"/>
          <w:color w:val="000000" w:themeColor="text1"/>
          <w:kern w:val="0"/>
          <w:sz w:val="32"/>
          <w:szCs w:val="32"/>
        </w:rPr>
        <w:lastRenderedPageBreak/>
        <w:t>人员，须持有48小时内核酸检测阴性证明，且在抵黔后24-48小时再进行1次核酸检测。无48小时核酸检测证明的，需在首站地进行1次核酸采样检测，之后间隔24小时-48 小时再进行1次核酸检测；结果为阴性的，可以参加考试；</w:t>
      </w:r>
    </w:p>
    <w:p w:rsidR="00435AFA" w:rsidRDefault="00375BA8">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（五）近14天内有省外无本土病例报告市（州）旅居史的人员，持48小时内贵州省核酸检测阴性证明的，可以参加考试。</w:t>
      </w:r>
    </w:p>
    <w:p w:rsidR="00435AFA" w:rsidRDefault="00375BA8">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二、考点入场检测要求</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不符合疫情防控要求的人员不得参加本次考试。符合疫情防控要求的人员，须佩戴一次性使用医用口罩并</w:t>
      </w:r>
      <w:proofErr w:type="gramStart"/>
      <w:r>
        <w:rPr>
          <w:rFonts w:ascii="仿宋_GB2312" w:eastAsia="仿宋_GB2312" w:hAnsi="仿宋_GB2312" w:cs="仿宋_GB2312" w:hint="eastAsia"/>
          <w:kern w:val="0"/>
          <w:sz w:val="32"/>
          <w:szCs w:val="32"/>
          <w:lang w:bidi="ar"/>
        </w:rPr>
        <w:t>持考试</w:t>
      </w:r>
      <w:proofErr w:type="gramEnd"/>
      <w:r>
        <w:rPr>
          <w:rFonts w:ascii="仿宋_GB2312" w:eastAsia="仿宋_GB2312" w:hAnsi="仿宋_GB2312" w:cs="仿宋_GB2312" w:hint="eastAsia"/>
          <w:kern w:val="0"/>
          <w:sz w:val="32"/>
          <w:szCs w:val="32"/>
          <w:lang w:bidi="ar"/>
        </w:rPr>
        <w:t>当天的本人“贵州健康码”绿码、“通信大数据行程卡”和“核酸检测阴性证明（需进行核酸检测人员）”并经工作人员检测体温正常方可进入考点。考生入场检测时和进入考点后，均须保持安全距离，不得扎堆聚集。</w:t>
      </w:r>
    </w:p>
    <w:p w:rsidR="00435AFA" w:rsidRDefault="00375BA8">
      <w:pPr>
        <w:widowControl/>
        <w:autoSpaceDE w:val="0"/>
        <w:spacing w:line="560" w:lineRule="exact"/>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入场检测具体规定如下：</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（一）出示“通信大数据行程卡”（若有</w:t>
      </w:r>
      <w:r>
        <w:rPr>
          <w:rFonts w:ascii="仿宋_GB2312" w:eastAsia="仿宋_GB2312" w:hAnsi="仿宋_GB2312" w:cs="仿宋_GB2312" w:hint="eastAsia"/>
          <w:color w:val="000000" w:themeColor="text1"/>
          <w:kern w:val="0"/>
          <w:sz w:val="32"/>
          <w:szCs w:val="32"/>
        </w:rPr>
        <w:t>省外旅居史的人员，须提供48小时内贵州省核酸检测阴性证明</w:t>
      </w:r>
      <w:r>
        <w:rPr>
          <w:rFonts w:ascii="仿宋_GB2312" w:eastAsia="仿宋_GB2312" w:hAnsi="仿宋_GB2312" w:cs="仿宋_GB2312" w:hint="eastAsia"/>
          <w:kern w:val="0"/>
          <w:sz w:val="32"/>
          <w:szCs w:val="32"/>
          <w:lang w:bidi="ar"/>
        </w:rPr>
        <w:t>）；</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（二）“贵州健康码”为</w:t>
      </w:r>
      <w:proofErr w:type="gramStart"/>
      <w:r>
        <w:rPr>
          <w:rFonts w:ascii="仿宋_GB2312" w:eastAsia="仿宋_GB2312" w:hAnsi="仿宋_GB2312" w:cs="仿宋_GB2312" w:hint="eastAsia"/>
          <w:kern w:val="0"/>
          <w:sz w:val="32"/>
          <w:szCs w:val="32"/>
          <w:lang w:bidi="ar"/>
        </w:rPr>
        <w:t>绿码且</w:t>
      </w:r>
      <w:proofErr w:type="gramEnd"/>
      <w:r>
        <w:rPr>
          <w:rFonts w:ascii="仿宋_GB2312" w:eastAsia="仿宋_GB2312" w:hAnsi="仿宋_GB2312" w:cs="仿宋_GB2312" w:hint="eastAsia"/>
          <w:kern w:val="0"/>
          <w:sz w:val="32"/>
          <w:szCs w:val="32"/>
          <w:lang w:bidi="ar"/>
        </w:rPr>
        <w:t>体温正常（低于37.3℃）的人员可以进入考点参加考试（“贵州健康码”使用咨询电话： 0851-9610096）。</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（三）“贵州健康码”</w:t>
      </w:r>
      <w:proofErr w:type="gramStart"/>
      <w:r>
        <w:rPr>
          <w:rFonts w:ascii="仿宋_GB2312" w:eastAsia="仿宋_GB2312" w:hAnsi="仿宋_GB2312" w:cs="仿宋_GB2312" w:hint="eastAsia"/>
          <w:kern w:val="0"/>
          <w:sz w:val="32"/>
          <w:szCs w:val="32"/>
          <w:lang w:bidi="ar"/>
        </w:rPr>
        <w:t>非绿码的</w:t>
      </w:r>
      <w:proofErr w:type="gramEnd"/>
      <w:r>
        <w:rPr>
          <w:rFonts w:ascii="仿宋_GB2312" w:eastAsia="仿宋_GB2312" w:hAnsi="仿宋_GB2312" w:cs="仿宋_GB2312" w:hint="eastAsia"/>
          <w:kern w:val="0"/>
          <w:sz w:val="32"/>
          <w:szCs w:val="32"/>
          <w:lang w:bidi="ar"/>
        </w:rPr>
        <w:t>人员不得进入考点。</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四）体温≥37.3℃的考生，须立即安排进入临时隔离检查点，间隔15分钟后，由现场医务人员使用水银体温计进行体温复测，经复测体温正常（低于37.3℃）的，可以参加本次考试。经复测体温仍≥37.3℃的，不得参加本次考试。</w:t>
      </w:r>
    </w:p>
    <w:p w:rsidR="00435AFA" w:rsidRDefault="00375BA8">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（五）未佩戴一次性使用医用口罩的人员不得进入考点。</w:t>
      </w:r>
    </w:p>
    <w:p w:rsidR="00435AFA" w:rsidRDefault="00375BA8">
      <w:pPr>
        <w:widowControl/>
        <w:autoSpaceDE w:val="0"/>
        <w:spacing w:line="560" w:lineRule="exact"/>
        <w:ind w:firstLineChars="246" w:firstLine="787"/>
        <w:jc w:val="left"/>
        <w:rPr>
          <w:rFonts w:ascii="黑体" w:eastAsia="黑体" w:hAnsi="黑体" w:cs="黑体"/>
          <w:kern w:val="0"/>
          <w:sz w:val="32"/>
          <w:szCs w:val="32"/>
          <w:lang w:bidi="ar"/>
        </w:rPr>
      </w:pPr>
      <w:r>
        <w:rPr>
          <w:rFonts w:ascii="黑体" w:eastAsia="黑体" w:hAnsi="黑体" w:cs="黑体" w:hint="eastAsia"/>
          <w:kern w:val="0"/>
          <w:sz w:val="32"/>
          <w:szCs w:val="32"/>
          <w:lang w:bidi="ar"/>
        </w:rPr>
        <w:t>三、疫情防控重要提示</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（一）不符合国家、省有关疫情防控要求、不遵守有关疫情防控规定的人员不得参加本次考试。</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（二）处于康复或隔离期的病例、无症状感染者、</w:t>
      </w:r>
      <w:r>
        <w:rPr>
          <w:rFonts w:ascii="仿宋_GB2312" w:eastAsia="仿宋_GB2312" w:hAnsi="仿宋_GB2312" w:cs="仿宋_GB2312" w:hint="eastAsia"/>
          <w:sz w:val="32"/>
          <w:szCs w:val="32"/>
        </w:rPr>
        <w:t>疑似、确诊病例以及无症状感染者的</w:t>
      </w:r>
      <w:r>
        <w:rPr>
          <w:rFonts w:ascii="仿宋_GB2312" w:eastAsia="仿宋_GB2312" w:hAnsi="仿宋_GB2312" w:cs="仿宋_GB2312" w:hint="eastAsia"/>
          <w:kern w:val="0"/>
          <w:sz w:val="32"/>
          <w:szCs w:val="32"/>
          <w:lang w:bidi="ar"/>
        </w:rPr>
        <w:t>密切接触者不得参加本次考试。</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（三）按防疫要求处于集中隔离、居家健康监测期间的人员不得参加本次考试。</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（四）对需提供相应核酸检测阴性证明或解除隔离证明等材料的人员，未按要求提供的，不得参加本次考试。</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（五）考试当天，经现场医务人员评估有可疑症状且不能排除新冠感染的考生，应配合工作人员按卫生健康部门要求到相应医院就诊，不得参加本次考试。</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bidi="ar"/>
        </w:rPr>
        <w:t>六）考生应自备一次性使用医用口罩，考生在进入考场前要佩戴口罩，进入考场就座后，考生可以自行决定是否继续佩戴；隔离考场的考生要全程佩戴口罩。未按要求佩戴口罩的考生，不得参加本次考试。</w:t>
      </w:r>
    </w:p>
    <w:p w:rsidR="00435AFA" w:rsidRDefault="00375BA8">
      <w:pPr>
        <w:tabs>
          <w:tab w:val="left" w:pos="850"/>
        </w:tabs>
        <w:spacing w:line="560" w:lineRule="exact"/>
        <w:ind w:firstLineChars="200" w:firstLine="640"/>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（七）开考前90分钟，考生即可开始接受检测进入考点，但不能进入考场。考生应尽早到达考点，在考点入场检测处，要提前调出当天本人贵州健康</w:t>
      </w:r>
      <w:proofErr w:type="gramStart"/>
      <w:r>
        <w:rPr>
          <w:rFonts w:ascii="仿宋_GB2312" w:eastAsia="仿宋_GB2312" w:hAnsi="仿宋_GB2312" w:cs="仿宋_GB2312" w:hint="eastAsia"/>
          <w:kern w:val="0"/>
          <w:sz w:val="32"/>
          <w:szCs w:val="32"/>
          <w:lang w:bidi="ar"/>
        </w:rPr>
        <w:t>码绿码</w:t>
      </w:r>
      <w:proofErr w:type="gramEnd"/>
      <w:r>
        <w:rPr>
          <w:rFonts w:ascii="仿宋_GB2312" w:eastAsia="仿宋_GB2312" w:hAnsi="仿宋_GB2312" w:cs="仿宋_GB2312" w:hint="eastAsia"/>
          <w:kern w:val="0"/>
          <w:sz w:val="32"/>
          <w:szCs w:val="32"/>
          <w:lang w:bidi="ar"/>
        </w:rPr>
        <w:t>，做好</w:t>
      </w:r>
      <w:proofErr w:type="gramStart"/>
      <w:r>
        <w:rPr>
          <w:rFonts w:ascii="仿宋_GB2312" w:eastAsia="仿宋_GB2312" w:hAnsi="仿宋_GB2312" w:cs="仿宋_GB2312" w:hint="eastAsia"/>
          <w:kern w:val="0"/>
          <w:sz w:val="32"/>
          <w:szCs w:val="32"/>
          <w:lang w:bidi="ar"/>
        </w:rPr>
        <w:t>入场扫码和</w:t>
      </w:r>
      <w:proofErr w:type="gramEnd"/>
      <w:r>
        <w:rPr>
          <w:rFonts w:ascii="仿宋_GB2312" w:eastAsia="仿宋_GB2312" w:hAnsi="仿宋_GB2312" w:cs="仿宋_GB2312" w:hint="eastAsia"/>
          <w:kern w:val="0"/>
          <w:sz w:val="32"/>
          <w:szCs w:val="32"/>
          <w:lang w:bidi="ar"/>
        </w:rPr>
        <w:t>体温检测准备，确保入场时间充足、秩序良好。</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t>（八）考试结束，考生要按指令有序离场，不得拥挤扎堆，保持适当安全距离。废弃口罩应自行带走或放到指定垃圾桶，不得随意丢弃。</w:t>
      </w:r>
    </w:p>
    <w:p w:rsidR="00435AFA" w:rsidRDefault="00375BA8">
      <w:pPr>
        <w:widowControl/>
        <w:autoSpaceDE w:val="0"/>
        <w:spacing w:line="560" w:lineRule="exact"/>
        <w:ind w:firstLineChars="196" w:firstLine="627"/>
        <w:jc w:val="left"/>
        <w:rPr>
          <w:rFonts w:ascii="仿宋_GB2312" w:eastAsia="仿宋_GB2312" w:hAnsi="仿宋_GB2312" w:cs="仿宋_GB2312"/>
          <w:kern w:val="0"/>
          <w:sz w:val="32"/>
          <w:szCs w:val="32"/>
          <w:lang w:bidi="ar"/>
        </w:rPr>
      </w:pPr>
      <w:r>
        <w:rPr>
          <w:rFonts w:ascii="仿宋_GB2312" w:eastAsia="仿宋_GB2312" w:hAnsi="仿宋_GB2312" w:cs="仿宋_GB2312" w:hint="eastAsia"/>
          <w:kern w:val="0"/>
          <w:sz w:val="32"/>
          <w:szCs w:val="32"/>
          <w:lang w:bidi="ar"/>
        </w:rPr>
        <w:lastRenderedPageBreak/>
        <w:t>（九）除考生和工作人员外，无关人员一律不得进入考点。除考试相关公务车辆和工作人员车辆外，社会车辆不得进入考点。考生</w:t>
      </w:r>
      <w:proofErr w:type="gramStart"/>
      <w:r>
        <w:rPr>
          <w:rFonts w:ascii="仿宋_GB2312" w:eastAsia="仿宋_GB2312" w:hAnsi="仿宋_GB2312" w:cs="仿宋_GB2312" w:hint="eastAsia"/>
          <w:kern w:val="0"/>
          <w:sz w:val="32"/>
          <w:szCs w:val="32"/>
          <w:lang w:bidi="ar"/>
        </w:rPr>
        <w:t>勿</w:t>
      </w:r>
      <w:proofErr w:type="gramEnd"/>
      <w:r>
        <w:rPr>
          <w:rFonts w:ascii="仿宋_GB2312" w:eastAsia="仿宋_GB2312" w:hAnsi="仿宋_GB2312" w:cs="仿宋_GB2312" w:hint="eastAsia"/>
          <w:kern w:val="0"/>
          <w:sz w:val="32"/>
          <w:szCs w:val="32"/>
          <w:lang w:bidi="ar"/>
        </w:rPr>
        <w:t>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sectPr w:rsidR="00435AFA">
      <w:footerReference w:type="default" r:id="rId8"/>
      <w:pgSz w:w="11906" w:h="16838"/>
      <w:pgMar w:top="1587" w:right="1587" w:bottom="1587"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5D3" w:rsidRDefault="00375BA8">
      <w:r>
        <w:separator/>
      </w:r>
    </w:p>
  </w:endnote>
  <w:endnote w:type="continuationSeparator" w:id="0">
    <w:p w:rsidR="006165D3" w:rsidRDefault="0037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FA" w:rsidRDefault="00375BA8">
    <w:pPr>
      <w:pStyle w:val="a4"/>
      <w:jc w:val="right"/>
      <w:rPr>
        <w:rFonts w:ascii="仿宋_GB2312" w:eastAsia="仿宋_GB2312"/>
        <w:sz w:val="32"/>
        <w:szCs w:val="32"/>
      </w:rPr>
    </w:pPr>
    <w:r>
      <w:rPr>
        <w:rFonts w:ascii="仿宋_GB2312" w:eastAsia="仿宋_GB2312" w:hint="eastAsia"/>
        <w:sz w:val="32"/>
        <w:szCs w:val="32"/>
      </w:rPr>
      <w:t>-</w:t>
    </w:r>
    <w:sdt>
      <w:sdtPr>
        <w:rPr>
          <w:rFonts w:ascii="仿宋_GB2312" w:eastAsia="仿宋_GB2312" w:hint="eastAsia"/>
          <w:sz w:val="32"/>
          <w:szCs w:val="32"/>
        </w:rPr>
        <w:id w:val="2127879523"/>
        <w:docPartObj>
          <w:docPartGallery w:val="AutoText"/>
        </w:docPartObj>
      </w:sdtPr>
      <w:sdtEndPr/>
      <w:sdtContent>
        <w:r>
          <w:rPr>
            <w:rFonts w:ascii="仿宋_GB2312" w:eastAsia="仿宋_GB2312" w:hint="eastAsia"/>
            <w:sz w:val="32"/>
            <w:szCs w:val="32"/>
          </w:rPr>
          <w:fldChar w:fldCharType="begin"/>
        </w:r>
        <w:r>
          <w:rPr>
            <w:rFonts w:ascii="仿宋_GB2312" w:eastAsia="仿宋_GB2312" w:hint="eastAsia"/>
            <w:sz w:val="32"/>
            <w:szCs w:val="32"/>
          </w:rPr>
          <w:instrText>PAGE   \* MERGEFORMAT</w:instrText>
        </w:r>
        <w:r>
          <w:rPr>
            <w:rFonts w:ascii="仿宋_GB2312" w:eastAsia="仿宋_GB2312" w:hint="eastAsia"/>
            <w:sz w:val="32"/>
            <w:szCs w:val="32"/>
          </w:rPr>
          <w:fldChar w:fldCharType="separate"/>
        </w:r>
        <w:r w:rsidR="00300CE6" w:rsidRPr="00300CE6">
          <w:rPr>
            <w:rFonts w:ascii="仿宋_GB2312" w:eastAsia="仿宋_GB2312"/>
            <w:noProof/>
            <w:sz w:val="32"/>
            <w:szCs w:val="32"/>
            <w:lang w:val="zh-CN"/>
          </w:rPr>
          <w:t>4</w:t>
        </w:r>
        <w:r>
          <w:rPr>
            <w:rFonts w:ascii="仿宋_GB2312" w:eastAsia="仿宋_GB2312" w:hint="eastAsia"/>
            <w:sz w:val="32"/>
            <w:szCs w:val="32"/>
          </w:rPr>
          <w:fldChar w:fldCharType="end"/>
        </w:r>
        <w:r>
          <w:rPr>
            <w:rFonts w:ascii="仿宋_GB2312" w:eastAsia="仿宋_GB2312" w:hint="eastAsia"/>
            <w:sz w:val="32"/>
            <w:szCs w:val="32"/>
          </w:rPr>
          <w:t>-</w:t>
        </w:r>
      </w:sdtContent>
    </w:sdt>
  </w:p>
  <w:p w:rsidR="00435AFA" w:rsidRDefault="00435A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5D3" w:rsidRDefault="00375BA8">
      <w:r>
        <w:separator/>
      </w:r>
    </w:p>
  </w:footnote>
  <w:footnote w:type="continuationSeparator" w:id="0">
    <w:p w:rsidR="006165D3" w:rsidRDefault="00375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915C7"/>
    <w:rsid w:val="574915C7"/>
    <w:rsid w:val="D5FD16CD"/>
    <w:rsid w:val="0005603F"/>
    <w:rsid w:val="00132210"/>
    <w:rsid w:val="002703E5"/>
    <w:rsid w:val="002A54EE"/>
    <w:rsid w:val="002C200E"/>
    <w:rsid w:val="002D11A0"/>
    <w:rsid w:val="00300CE6"/>
    <w:rsid w:val="00375BA8"/>
    <w:rsid w:val="003E17DC"/>
    <w:rsid w:val="00435AFA"/>
    <w:rsid w:val="00443B63"/>
    <w:rsid w:val="004B4371"/>
    <w:rsid w:val="004E682E"/>
    <w:rsid w:val="00503FA1"/>
    <w:rsid w:val="005E2A0C"/>
    <w:rsid w:val="006165D3"/>
    <w:rsid w:val="006211D6"/>
    <w:rsid w:val="00783695"/>
    <w:rsid w:val="008150A4"/>
    <w:rsid w:val="008218FD"/>
    <w:rsid w:val="00A862B4"/>
    <w:rsid w:val="00AE097C"/>
    <w:rsid w:val="00AF2522"/>
    <w:rsid w:val="00B30AF5"/>
    <w:rsid w:val="00BF19C0"/>
    <w:rsid w:val="00BF6B91"/>
    <w:rsid w:val="00C8785D"/>
    <w:rsid w:val="00D007BB"/>
    <w:rsid w:val="00FB4EA8"/>
    <w:rsid w:val="00FF6A2F"/>
    <w:rsid w:val="03241672"/>
    <w:rsid w:val="04A311B5"/>
    <w:rsid w:val="04AC52D8"/>
    <w:rsid w:val="05293894"/>
    <w:rsid w:val="063F112B"/>
    <w:rsid w:val="06D84907"/>
    <w:rsid w:val="089F4925"/>
    <w:rsid w:val="09243159"/>
    <w:rsid w:val="093B3498"/>
    <w:rsid w:val="0C0B2297"/>
    <w:rsid w:val="0C5B27AD"/>
    <w:rsid w:val="0CE33E28"/>
    <w:rsid w:val="0D232B19"/>
    <w:rsid w:val="0E2F200C"/>
    <w:rsid w:val="0FB02625"/>
    <w:rsid w:val="0FFC08E5"/>
    <w:rsid w:val="10366C75"/>
    <w:rsid w:val="1235258A"/>
    <w:rsid w:val="1486488C"/>
    <w:rsid w:val="165A35D3"/>
    <w:rsid w:val="16701B56"/>
    <w:rsid w:val="16CB3FF5"/>
    <w:rsid w:val="16F90DE2"/>
    <w:rsid w:val="170A3C89"/>
    <w:rsid w:val="1712607C"/>
    <w:rsid w:val="17293B9E"/>
    <w:rsid w:val="17B40DEB"/>
    <w:rsid w:val="17F228DC"/>
    <w:rsid w:val="181A4FA4"/>
    <w:rsid w:val="182B52C2"/>
    <w:rsid w:val="19FD1283"/>
    <w:rsid w:val="1A4D0130"/>
    <w:rsid w:val="1BC947E3"/>
    <w:rsid w:val="1D7B14A9"/>
    <w:rsid w:val="1D9808B5"/>
    <w:rsid w:val="1E6B52AA"/>
    <w:rsid w:val="1FC61AD8"/>
    <w:rsid w:val="20E26A63"/>
    <w:rsid w:val="213435E7"/>
    <w:rsid w:val="2180280C"/>
    <w:rsid w:val="23817AED"/>
    <w:rsid w:val="24F910B0"/>
    <w:rsid w:val="26473000"/>
    <w:rsid w:val="265C2D6D"/>
    <w:rsid w:val="26844ECB"/>
    <w:rsid w:val="2692327E"/>
    <w:rsid w:val="275C101B"/>
    <w:rsid w:val="28942E2F"/>
    <w:rsid w:val="28E046B6"/>
    <w:rsid w:val="28FF35E2"/>
    <w:rsid w:val="2A3C1285"/>
    <w:rsid w:val="2BB265DA"/>
    <w:rsid w:val="2D616FE9"/>
    <w:rsid w:val="2DB008BE"/>
    <w:rsid w:val="2E084B98"/>
    <w:rsid w:val="30CD0261"/>
    <w:rsid w:val="33BF3EC3"/>
    <w:rsid w:val="34281812"/>
    <w:rsid w:val="366426B2"/>
    <w:rsid w:val="36826439"/>
    <w:rsid w:val="377A328D"/>
    <w:rsid w:val="37B83E14"/>
    <w:rsid w:val="37CC1059"/>
    <w:rsid w:val="37F47116"/>
    <w:rsid w:val="395912C8"/>
    <w:rsid w:val="3A3B2827"/>
    <w:rsid w:val="3A9B1DC2"/>
    <w:rsid w:val="3ABD09CA"/>
    <w:rsid w:val="3AD53782"/>
    <w:rsid w:val="3E0C5843"/>
    <w:rsid w:val="3EA278E2"/>
    <w:rsid w:val="403A038A"/>
    <w:rsid w:val="40F9641D"/>
    <w:rsid w:val="41904F5D"/>
    <w:rsid w:val="41B125AD"/>
    <w:rsid w:val="41F71D53"/>
    <w:rsid w:val="42963E21"/>
    <w:rsid w:val="42E1287A"/>
    <w:rsid w:val="445B06A6"/>
    <w:rsid w:val="452A372A"/>
    <w:rsid w:val="45EE5967"/>
    <w:rsid w:val="46060B96"/>
    <w:rsid w:val="465F2A06"/>
    <w:rsid w:val="47107042"/>
    <w:rsid w:val="47F95F3A"/>
    <w:rsid w:val="48BB2040"/>
    <w:rsid w:val="48E228D2"/>
    <w:rsid w:val="48EC4F51"/>
    <w:rsid w:val="49635E3D"/>
    <w:rsid w:val="4A5127D9"/>
    <w:rsid w:val="4B0B5202"/>
    <w:rsid w:val="4BA74631"/>
    <w:rsid w:val="4C047EF4"/>
    <w:rsid w:val="4ED62D5B"/>
    <w:rsid w:val="4F401600"/>
    <w:rsid w:val="4FD87756"/>
    <w:rsid w:val="51782363"/>
    <w:rsid w:val="524B4B42"/>
    <w:rsid w:val="52580CCD"/>
    <w:rsid w:val="53794602"/>
    <w:rsid w:val="53B96D8B"/>
    <w:rsid w:val="54437434"/>
    <w:rsid w:val="5603199B"/>
    <w:rsid w:val="56154A03"/>
    <w:rsid w:val="56DE4191"/>
    <w:rsid w:val="570534FD"/>
    <w:rsid w:val="574915C7"/>
    <w:rsid w:val="586A3EEA"/>
    <w:rsid w:val="58791F10"/>
    <w:rsid w:val="595A7186"/>
    <w:rsid w:val="59770754"/>
    <w:rsid w:val="59A70448"/>
    <w:rsid w:val="59EA21C5"/>
    <w:rsid w:val="5A7824D2"/>
    <w:rsid w:val="5B755FBE"/>
    <w:rsid w:val="5BA8294F"/>
    <w:rsid w:val="5F3D29CC"/>
    <w:rsid w:val="5FE50E88"/>
    <w:rsid w:val="6230488D"/>
    <w:rsid w:val="62A41D28"/>
    <w:rsid w:val="64D74060"/>
    <w:rsid w:val="652A51C0"/>
    <w:rsid w:val="657C4124"/>
    <w:rsid w:val="65CF4497"/>
    <w:rsid w:val="65D56957"/>
    <w:rsid w:val="66C445DB"/>
    <w:rsid w:val="66D15844"/>
    <w:rsid w:val="66E86A4F"/>
    <w:rsid w:val="68CE1943"/>
    <w:rsid w:val="69283F3B"/>
    <w:rsid w:val="69316513"/>
    <w:rsid w:val="6A0C15A5"/>
    <w:rsid w:val="6A28394F"/>
    <w:rsid w:val="6BBE2BFE"/>
    <w:rsid w:val="6C135B76"/>
    <w:rsid w:val="6D2A7199"/>
    <w:rsid w:val="6E263CBA"/>
    <w:rsid w:val="6E343923"/>
    <w:rsid w:val="6E566CA5"/>
    <w:rsid w:val="6E5F5987"/>
    <w:rsid w:val="6EAD168D"/>
    <w:rsid w:val="6FA61DC8"/>
    <w:rsid w:val="6FE0399D"/>
    <w:rsid w:val="70407C2D"/>
    <w:rsid w:val="70483424"/>
    <w:rsid w:val="7074064D"/>
    <w:rsid w:val="709E165B"/>
    <w:rsid w:val="721D42D2"/>
    <w:rsid w:val="73C10A46"/>
    <w:rsid w:val="74D03CBD"/>
    <w:rsid w:val="7507466B"/>
    <w:rsid w:val="752E32DD"/>
    <w:rsid w:val="759D37EF"/>
    <w:rsid w:val="76E77AF5"/>
    <w:rsid w:val="78854AD1"/>
    <w:rsid w:val="79082251"/>
    <w:rsid w:val="7B415139"/>
    <w:rsid w:val="7C16586F"/>
    <w:rsid w:val="7C7D4043"/>
    <w:rsid w:val="7DC03E33"/>
    <w:rsid w:val="7DCC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FollowedHyperlink"/>
    <w:basedOn w:val="a0"/>
    <w:qFormat/>
    <w:rPr>
      <w:color w:val="800080"/>
      <w:u w:val="single"/>
    </w:rPr>
  </w:style>
  <w:style w:type="character" w:styleId="a7">
    <w:name w:val="Hyperlink"/>
    <w:basedOn w:val="a0"/>
    <w:qFormat/>
    <w:rPr>
      <w:color w:val="0000FF"/>
      <w:u w:val="single"/>
    </w:rPr>
  </w:style>
  <w:style w:type="character" w:customStyle="1" w:styleId="Char">
    <w:name w:val="批注框文本 Char"/>
    <w:basedOn w:val="a0"/>
    <w:link w:val="a3"/>
    <w:qFormat/>
    <w:rPr>
      <w:kern w:val="2"/>
      <w:sz w:val="18"/>
      <w:szCs w:val="18"/>
    </w:rPr>
  </w:style>
  <w:style w:type="character" w:customStyle="1" w:styleId="Char0">
    <w:name w:val="页脚 Char"/>
    <w:basedOn w:val="a0"/>
    <w:link w:val="a4"/>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FollowedHyperlink"/>
    <w:basedOn w:val="a0"/>
    <w:qFormat/>
    <w:rPr>
      <w:color w:val="800080"/>
      <w:u w:val="single"/>
    </w:rPr>
  </w:style>
  <w:style w:type="character" w:styleId="a7">
    <w:name w:val="Hyperlink"/>
    <w:basedOn w:val="a0"/>
    <w:qFormat/>
    <w:rPr>
      <w:color w:val="0000FF"/>
      <w:u w:val="single"/>
    </w:rPr>
  </w:style>
  <w:style w:type="character" w:customStyle="1" w:styleId="Char">
    <w:name w:val="批注框文本 Char"/>
    <w:basedOn w:val="a0"/>
    <w:link w:val="a3"/>
    <w:qFormat/>
    <w:rPr>
      <w:kern w:val="2"/>
      <w:sz w:val="18"/>
      <w:szCs w:val="18"/>
    </w:rPr>
  </w:style>
  <w:style w:type="character" w:customStyle="1" w:styleId="Char0">
    <w:name w:val="页脚 Char"/>
    <w:basedOn w:val="a0"/>
    <w:link w:val="a4"/>
    <w:uiPriority w:val="99"/>
    <w:qFormat/>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1752</Words>
  <Characters>80</Characters>
  <Application>Microsoft Office Word</Application>
  <DocSecurity>0</DocSecurity>
  <Lines>1</Lines>
  <Paragraphs>3</Paragraphs>
  <ScaleCrop>false</ScaleCrop>
  <Company>微软中国</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dc:creator>
  <cp:lastModifiedBy>微软用户</cp:lastModifiedBy>
  <cp:revision>19</cp:revision>
  <cp:lastPrinted>2021-09-03T05:51:00Z</cp:lastPrinted>
  <dcterms:created xsi:type="dcterms:W3CDTF">2020-10-30T12:27:00Z</dcterms:created>
  <dcterms:modified xsi:type="dcterms:W3CDTF">2021-09-03T05:52:00Z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04B363BCE0EC4870B72806486188FEBE</vt:lpwstr>
  </property>
</Properties>
</file>