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4" w:lineRule="auto"/>
        <w:rPr>
          <w:rFonts w:ascii="Arial"/>
          <w:sz w:val="21"/>
        </w:rPr>
      </w:pPr>
      <w:r>
        <w:pict>
          <v:shape id="_x0000_s2" style="position:absolute;margin-left:85.6pt;margin-top:72.9pt;mso-position-vertical-relative:page;mso-position-horizontal-relative:page;width:455.7pt;height:0.75pt;z-index:251660288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6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2793" w:right="1821" w:hanging="2049"/>
        <w:spacing w:before="167" w:line="37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年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贵州特岗教师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月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18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日美术学科笔试真题参考答案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第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一部分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美术学科专业知识</w:t>
      </w:r>
    </w:p>
    <w:p>
      <w:pPr>
        <w:ind w:left="7"/>
        <w:spacing w:before="244" w:line="342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  <w:position w:val="2"/>
        </w:rPr>
        <w:t>一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，选择题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马家窑杰作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舞蹈纹彩陶盆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四僧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髡残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4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最古老的山水画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游春图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104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简笔人物画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泼墨仙人图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5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掷铁饼者作者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米隆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4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表现主义画家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蒙克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3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摄影控制画面景深的是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光圈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8"/>
        <w:spacing w:before="65" w:line="282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一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切艺术品的基本品格是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审美功用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3"/>
        <w:spacing w:before="65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2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透中画面与基面交线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基线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人体解剖，躯干的骨骼分两部分，脊柱和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胸靡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7"/>
        <w:spacing w:before="66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二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填空题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11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陈家大山墓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人物龙凤图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子弹库楚菖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人物御龙图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12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色彩三要素指纯度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明度，色相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6" w:line="281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13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印象主义阶段是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传统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向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现代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艺术过渡阶</w:t>
      </w:r>
      <w:r>
        <w:rPr>
          <w:rFonts w:ascii="SimSun" w:hAnsi="SimSun" w:eastAsia="SimSun" w:cs="SimSun"/>
          <w:sz w:val="20"/>
          <w:szCs w:val="20"/>
          <w:spacing w:val="3"/>
          <w:position w:val="2"/>
        </w:rPr>
        <w:t>段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6" w:line="281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14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  <w:position w:val="2"/>
        </w:rPr>
        <w:t>视平线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以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上成角边线向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下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消失，视平线以下成角向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上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消失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中小学美才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3"/>
        <w:spacing w:before="65" w:line="281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学论指导中小学教育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教法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和开展中小学教育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教学)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355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p>
      <w:pPr>
        <w:sectPr>
          <w:headerReference w:type="default" r:id="rId1"/>
          <w:footerReference w:type="default" r:id="rId2"/>
          <w:pgSz w:w="11906" w:h="16839"/>
          <w:pgMar w:top="400" w:right="0" w:bottom="671" w:left="1084" w:header="0" w:footer="574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3" style="position:absolute;margin-left:85.6pt;margin-top:72.9pt;mso-position-vertical-relative:page;mso-position-horizontal-relative:page;width:455.7pt;height:0.75pt;z-index:251663360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6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3"/>
        <w:spacing w:before="28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判断</w:t>
      </w:r>
      <w:r>
        <w:rPr>
          <w:rFonts w:ascii="SimSun" w:hAnsi="SimSun" w:eastAsia="SimSun" w:cs="SimSun"/>
          <w:sz w:val="20"/>
          <w:szCs w:val="20"/>
          <w:spacing w:val="6"/>
        </w:rPr>
        <w:t>题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16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秦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代壁画用来装饰宫殿和墓室吗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错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17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花乌画五代成熟，徐黄异体代表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对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0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18</w:t>
      </w:r>
      <w:r>
        <w:rPr>
          <w:rFonts w:ascii="Times New Roman" w:hAnsi="Times New Roman" w:eastAsia="Times New Roman" w:cs="Times New Roman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龚贤唐代花鸟画家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 xml:space="preserve">       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错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20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2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拉斐尔的雅典学院是平线透视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对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5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0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修拉属于野兽派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错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5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21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绘画是视觉艺术是画家心理反映和再现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对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22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心点是一切垂直于画面的直角线灭点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对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艺用人体肌肉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800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多块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4"/>
          <w:position w:val="2"/>
        </w:rPr>
        <w:t>错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24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头部动态主要是脊椎活动而产生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对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25</w:t>
      </w:r>
      <w:r>
        <w:rPr>
          <w:rFonts w:ascii="Times New Roman" w:hAnsi="Times New Roman" w:eastAsia="Times New Roman" w:cs="Times New Roman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艺术创作指美术家实践活动的产物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错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23"/>
        <w:spacing w:before="66" w:line="23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四</w:t>
      </w:r>
      <w:r>
        <w:rPr>
          <w:rFonts w:ascii="SimSun" w:hAnsi="SimSun" w:eastAsia="SimSun" w:cs="SimSun"/>
          <w:sz w:val="20"/>
          <w:szCs w:val="20"/>
          <w:spacing w:val="4"/>
        </w:rPr>
        <w:t>，简答题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赏析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富春山居图。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略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27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艺术家的作用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提高全民审美，记录文化思想，创新意识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美术课程内容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(22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版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略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7"/>
        <w:spacing w:before="66" w:line="23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五</w:t>
      </w:r>
      <w:r>
        <w:rPr>
          <w:rFonts w:ascii="SimSun" w:hAnsi="SimSun" w:eastAsia="SimSun" w:cs="SimSun"/>
          <w:sz w:val="20"/>
          <w:szCs w:val="20"/>
          <w:spacing w:val="7"/>
        </w:rPr>
        <w:t>，论述题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谈</w:t>
      </w:r>
      <w:r>
        <w:rPr>
          <w:rFonts w:ascii="SimSun" w:hAnsi="SimSun" w:eastAsia="SimSun" w:cs="SimSun"/>
          <w:sz w:val="20"/>
          <w:szCs w:val="20"/>
          <w:spacing w:val="10"/>
        </w:rPr>
        <w:t>一</w:t>
      </w:r>
      <w:r>
        <w:rPr>
          <w:rFonts w:ascii="SimSun" w:hAnsi="SimSun" w:eastAsia="SimSun" w:cs="SimSun"/>
          <w:sz w:val="20"/>
          <w:szCs w:val="20"/>
          <w:spacing w:val="9"/>
        </w:rPr>
        <w:t>谈中小学美术教学活动中说课注意的问题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20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教材分析，美术教师要有用教材教的意识，教教材而不是用教材教，不依赖迷信教材因地制宜活学活用</w:t>
      </w:r>
      <w:r>
        <w:rPr>
          <w:rFonts w:ascii="SimSun" w:hAnsi="SimSun" w:eastAsia="SimSun" w:cs="SimSun"/>
          <w:sz w:val="20"/>
          <w:szCs w:val="20"/>
          <w:spacing w:val="7"/>
        </w:rPr>
        <w:t>。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学情分析，发挥教师主导作用学生主体地位，如创作课引导学生积极主动参与，强化自主，合作，探究能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355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p>
      <w:pPr>
        <w:sectPr>
          <w:footerReference w:type="default" r:id="rId5"/>
          <w:pgSz w:w="11906" w:h="16839"/>
          <w:pgMar w:top="400" w:right="0" w:bottom="671" w:left="1084" w:header="0" w:footer="574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5" style="position:absolute;margin-left:85.6pt;margin-top:72.9pt;mso-position-vertical-relative:page;mso-position-horizontal-relative:page;width:455.7pt;height:0.75pt;z-index:251666432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7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8"/>
        <w:spacing w:before="28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力。</w:t>
      </w:r>
      <w:r>
        <w:rPr>
          <w:rFonts w:ascii="SimSun" w:hAnsi="SimSun" w:eastAsia="SimSun" w:cs="SimSun"/>
          <w:sz w:val="20"/>
          <w:szCs w:val="20"/>
          <w:spacing w:val="12"/>
        </w:rPr>
        <w:t>低</w:t>
      </w:r>
      <w:r>
        <w:rPr>
          <w:rFonts w:ascii="SimSun" w:hAnsi="SimSun" w:eastAsia="SimSun" w:cs="SimSun"/>
          <w:sz w:val="20"/>
          <w:szCs w:val="20"/>
          <w:spacing w:val="9"/>
        </w:rPr>
        <w:t>年龄段引导学生看看，说说，画画大胆表达自己感受，高年级学生培养创新思维与动手能力。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6" w:right="1081" w:hanging="1"/>
        <w:spacing w:before="65" w:line="51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教学目标，引导学生掌握关于美术的基础知识，如认识中外著名艺术家及其流派风格发展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;</w:t>
      </w:r>
      <w:r>
        <w:rPr>
          <w:rFonts w:ascii="SimSun" w:hAnsi="SimSun" w:eastAsia="SimSun" w:cs="SimSun"/>
          <w:sz w:val="20"/>
          <w:szCs w:val="20"/>
          <w:spacing w:val="11"/>
        </w:rPr>
        <w:t>培养学生观察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2"/>
        </w:rPr>
        <w:t>能力</w:t>
      </w:r>
      <w:r>
        <w:rPr>
          <w:rFonts w:ascii="SimSun" w:hAnsi="SimSun" w:eastAsia="SimSun" w:cs="SimSun"/>
          <w:sz w:val="20"/>
          <w:szCs w:val="20"/>
          <w:spacing w:val="16"/>
        </w:rPr>
        <w:t>，</w:t>
      </w:r>
      <w:r>
        <w:rPr>
          <w:rFonts w:ascii="SimSun" w:hAnsi="SimSun" w:eastAsia="SimSun" w:cs="SimSun"/>
          <w:sz w:val="20"/>
          <w:szCs w:val="20"/>
          <w:spacing w:val="11"/>
        </w:rPr>
        <w:t>审美能力，想象能力和创作能力等，如用身边材料改善美化生活，树立学生正确的价值观，如热爱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家乡祖国之</w:t>
      </w:r>
      <w:r>
        <w:rPr>
          <w:rFonts w:ascii="SimSun" w:hAnsi="SimSun" w:eastAsia="SimSun" w:cs="SimSun"/>
          <w:sz w:val="20"/>
          <w:szCs w:val="20"/>
          <w:spacing w:val="7"/>
        </w:rPr>
        <w:t>情</w:t>
      </w:r>
    </w:p>
    <w:p>
      <w:pPr>
        <w:spacing w:before="15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教学重难点，培养学生发现美，欣赏美，表现美和创造美的能力，提升学生合素养。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6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教法学法，多种方式相结合体现核心素养理念。讲授法，示范法，小组合作探究等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5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教学过程条理清晰，简洁。教学流程结合新课改理念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运用一定美术语言表达，有节奏情</w:t>
      </w:r>
      <w:r>
        <w:rPr>
          <w:rFonts w:ascii="SimSun" w:hAnsi="SimSun" w:eastAsia="SimSun" w:cs="SimSun"/>
          <w:sz w:val="20"/>
          <w:szCs w:val="20"/>
        </w:rPr>
        <w:t>感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9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注意与学生之间的互动，尤其是作品点评环节以鼓励为</w:t>
      </w:r>
      <w:r>
        <w:rPr>
          <w:rFonts w:ascii="SimSun" w:hAnsi="SimSun" w:eastAsia="SimSun" w:cs="SimSun"/>
          <w:sz w:val="20"/>
          <w:szCs w:val="20"/>
          <w:spacing w:val="8"/>
        </w:rPr>
        <w:t>主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5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4"/>
        </w:rPr>
        <w:t>板</w:t>
      </w:r>
      <w:r>
        <w:rPr>
          <w:rFonts w:ascii="SimSun" w:hAnsi="SimSun" w:eastAsia="SimSun" w:cs="SimSun"/>
          <w:sz w:val="20"/>
          <w:szCs w:val="20"/>
          <w:spacing w:val="12"/>
        </w:rPr>
        <w:t>书</w:t>
      </w:r>
      <w:r>
        <w:rPr>
          <w:rFonts w:ascii="SimSun" w:hAnsi="SimSun" w:eastAsia="SimSun" w:cs="SimSun"/>
          <w:sz w:val="20"/>
          <w:szCs w:val="20"/>
          <w:spacing w:val="7"/>
        </w:rPr>
        <w:t>设计，欣赏课言简意赅罗列出课程重点，创作课注重示范及分步骤讲解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教学反思，不足之处及时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调整完</w:t>
      </w:r>
      <w:r>
        <w:rPr>
          <w:rFonts w:ascii="SimSun" w:hAnsi="SimSun" w:eastAsia="SimSun" w:cs="SimSun"/>
          <w:sz w:val="20"/>
          <w:szCs w:val="20"/>
          <w:spacing w:val="6"/>
        </w:rPr>
        <w:t>善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2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0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教学反思，不足之处即使调整完善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486"/>
        <w:spacing w:before="76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6"/>
          <w:position w:val="3"/>
        </w:rPr>
        <w:t>20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9"/>
          <w:position w:val="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8"/>
          <w:position w:val="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8"/>
          <w:position w:val="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年贵州省特岗教师真题解析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8"/>
          <w:position w:val="3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考生回忆版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8"/>
          <w:position w:val="3"/>
        </w:rPr>
        <w:t>)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356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p>
      <w:pPr>
        <w:sectPr>
          <w:headerReference w:type="default" r:id="rId7"/>
          <w:footerReference w:type="default" r:id="rId8"/>
          <w:pgSz w:w="11906" w:h="16839"/>
          <w:pgMar w:top="400" w:right="0" w:bottom="671" w:left="1083" w:header="0" w:footer="574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7" style="position:absolute;margin-left:85.6pt;margin-top:72.9pt;mso-position-vertical-relative:page;mso-position-horizontal-relative:page;width:455.7pt;height:0.75pt;z-index:251669504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9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1687"/>
        <w:spacing w:before="25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ind w:left="9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  <w:position w:val="2"/>
        </w:rPr>
        <w:t>一、单选题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(10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*1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分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2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  <w:position w:val="2"/>
        </w:rPr>
        <w:t>在人发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展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的关键期，采取相应的教育，这遵循了人的发展的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   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spacing w:before="65" w:line="680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  <w:position w:val="37"/>
        </w:rPr>
        <w:t>阶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段性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不均衡性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顺序性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37"/>
        </w:rPr>
        <w:t>个体差异性【答案】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B</w:t>
      </w:r>
    </w:p>
    <w:p>
      <w:pPr>
        <w:ind w:left="2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  <w:position w:val="2"/>
        </w:rPr>
        <w:t>下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面属于陶行知的教育思想的是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93"/>
        <w:spacing w:before="65" w:line="22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学</w:t>
      </w:r>
      <w:r>
        <w:rPr>
          <w:rFonts w:ascii="SimSun" w:hAnsi="SimSun" w:eastAsia="SimSun" w:cs="SimSun"/>
          <w:sz w:val="20"/>
          <w:szCs w:val="20"/>
          <w:spacing w:val="9"/>
        </w:rPr>
        <w:t>校即社会用牛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社会即学校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教育即劳动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劳动教育【答案】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22" w:right="1079" w:hanging="16"/>
        <w:spacing w:before="65" w:line="51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、根据观察法的记录方式，随时记录某种有值的行为，不受任何时间和条件的限制。先也不需要要做特别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的编</w:t>
      </w:r>
      <w:r>
        <w:rPr>
          <w:rFonts w:ascii="SimSun" w:hAnsi="SimSun" w:eastAsia="SimSun" w:cs="SimSun"/>
          <w:sz w:val="20"/>
          <w:szCs w:val="20"/>
          <w:spacing w:val="7"/>
        </w:rPr>
        <w:t>分</w:t>
      </w:r>
      <w:r>
        <w:rPr>
          <w:rFonts w:ascii="SimSun" w:hAnsi="SimSun" w:eastAsia="SimSun" w:cs="SimSun"/>
          <w:sz w:val="20"/>
          <w:szCs w:val="20"/>
          <w:spacing w:val="5"/>
        </w:rPr>
        <w:t>类该记录方式属于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)</w:t>
      </w:r>
    </w:p>
    <w:p>
      <w:pPr>
        <w:ind w:left="1"/>
        <w:spacing w:before="173" w:line="22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行为核对表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轶事记录表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日记描述法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事件取档法【答案</w:t>
      </w:r>
      <w:r>
        <w:rPr>
          <w:rFonts w:ascii="SimSun" w:hAnsi="SimSun" w:eastAsia="SimSun" w:cs="SimSun"/>
          <w:sz w:val="20"/>
          <w:szCs w:val="20"/>
          <w:spacing w:val="5"/>
        </w:rPr>
        <w:t>】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1"/>
        <w:spacing w:before="65" w:line="756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0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40"/>
        </w:rPr>
        <w:t>在家庭教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>育中当孩子犯错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>·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>出现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>“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>爹打娘护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>”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>的现象，造背了</w:t>
      </w:r>
      <w:r>
        <w:rPr>
          <w:rFonts w:ascii="SimSun" w:hAnsi="SimSun" w:eastAsia="SimSun" w:cs="SimSun"/>
          <w:sz w:val="20"/>
          <w:szCs w:val="20"/>
          <w:spacing w:val="3"/>
          <w:position w:val="40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40"/>
        </w:rPr>
        <w:t>)</w:t>
      </w:r>
    </w:p>
    <w:p>
      <w:pPr>
        <w:spacing w:before="1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发扬积板因素，克服消极因素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、尊重信任与严格要求相结</w:t>
      </w:r>
      <w:r>
        <w:rPr>
          <w:rFonts w:ascii="SimSun" w:hAnsi="SimSun" w:eastAsia="SimSun" w:cs="SimSun"/>
          <w:sz w:val="20"/>
          <w:szCs w:val="20"/>
          <w:spacing w:val="5"/>
        </w:rPr>
        <w:t>合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5"/>
        <w:spacing w:before="65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教育</w:t>
      </w:r>
      <w:r>
        <w:rPr>
          <w:rFonts w:ascii="SimSun" w:hAnsi="SimSun" w:eastAsia="SimSun" w:cs="SimSun"/>
          <w:sz w:val="20"/>
          <w:szCs w:val="20"/>
          <w:spacing w:val="5"/>
        </w:rPr>
        <w:t>影</w:t>
      </w:r>
      <w:r>
        <w:rPr>
          <w:rFonts w:ascii="SimSun" w:hAnsi="SimSun" w:eastAsia="SimSun" w:cs="SimSun"/>
          <w:sz w:val="20"/>
          <w:szCs w:val="20"/>
          <w:spacing w:val="4"/>
        </w:rPr>
        <w:t>响的一致性与连贯性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、正面教育与纪律约束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【答案】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8"/>
        <w:spacing w:before="66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left="93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形象思维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.</w:t>
      </w:r>
      <w:r>
        <w:rPr>
          <w:rFonts w:ascii="SimSun" w:hAnsi="SimSun" w:eastAsia="SimSun" w:cs="SimSun"/>
          <w:sz w:val="20"/>
          <w:szCs w:val="20"/>
          <w:spacing w:val="4"/>
        </w:rPr>
        <w:t>抽象思维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ind w:left="5"/>
        <w:spacing w:before="65" w:line="22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.</w:t>
      </w:r>
      <w:r>
        <w:rPr>
          <w:rFonts w:ascii="SimSun" w:hAnsi="SimSun" w:eastAsia="SimSun" w:cs="SimSun"/>
          <w:sz w:val="20"/>
          <w:szCs w:val="20"/>
          <w:spacing w:val="9"/>
        </w:rPr>
        <w:t>动作思维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.</w:t>
      </w:r>
      <w:r>
        <w:rPr>
          <w:rFonts w:ascii="SimSun" w:hAnsi="SimSun" w:eastAsia="SimSun" w:cs="SimSun"/>
          <w:sz w:val="20"/>
          <w:szCs w:val="20"/>
          <w:spacing w:val="9"/>
        </w:rPr>
        <w:t>实践思维【答案】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right="1587" w:firstLine="7"/>
        <w:spacing w:before="66" w:line="65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、小强喜欢以告状的方引起刘老师的关注，刘老师对此告状行为采取不理会的方式，这属于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)</w:t>
      </w:r>
      <w:r>
        <w:rPr>
          <w:rFonts w:ascii="SimSun" w:hAnsi="SimSun" w:eastAsia="SimSun" w:cs="SimSun"/>
          <w:sz w:val="20"/>
          <w:szCs w:val="20"/>
        </w:rPr>
        <w:t>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正</w:t>
      </w:r>
      <w:r>
        <w:rPr>
          <w:rFonts w:ascii="SimSun" w:hAnsi="SimSun" w:eastAsia="SimSun" w:cs="SimSun"/>
          <w:sz w:val="20"/>
          <w:szCs w:val="20"/>
          <w:spacing w:val="9"/>
        </w:rPr>
        <w:t>强化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.</w:t>
      </w:r>
      <w:r>
        <w:rPr>
          <w:rFonts w:ascii="SimSun" w:hAnsi="SimSun" w:eastAsia="SimSun" w:cs="SimSun"/>
          <w:sz w:val="20"/>
          <w:szCs w:val="20"/>
          <w:spacing w:val="9"/>
        </w:rPr>
        <w:t>负强化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惩罚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消退【答案】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</w:p>
    <w:p>
      <w:pPr>
        <w:ind w:left="6"/>
        <w:spacing w:before="4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下面最符合维果斯基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“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最近发展区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”</w:t>
      </w:r>
      <w:r>
        <w:rPr>
          <w:rFonts w:ascii="SimSun" w:hAnsi="SimSun" w:eastAsia="SimSun" w:cs="SimSun"/>
          <w:sz w:val="20"/>
          <w:szCs w:val="20"/>
          <w:spacing w:val="7"/>
          <w:position w:val="2"/>
        </w:rPr>
        <w:t>思想的教学模方是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同伴合作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交互式教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58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p>
      <w:pPr>
        <w:sectPr>
          <w:headerReference w:type="default" r:id="rId10"/>
          <w:footerReference w:type="default" r:id="rId11"/>
          <w:pgSz w:w="11906" w:h="16839"/>
          <w:pgMar w:top="400" w:right="0" w:bottom="671" w:left="1081" w:header="0" w:footer="574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8" style="position:absolute;margin-left:85.6pt;margin-top:72.9pt;mso-position-vertical-relative:page;mso-position-horizontal-relative:page;width:455.7pt;height:0.75pt;z-index:251672576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9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5"/>
        <w:spacing w:before="280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教学支架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学徒制公司【答案】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right="1079" w:firstLine="11"/>
        <w:spacing w:before="65" w:line="65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、体育</w:t>
      </w:r>
      <w:r>
        <w:rPr>
          <w:rFonts w:ascii="SimSun" w:hAnsi="SimSun" w:eastAsia="SimSun" w:cs="SimSun"/>
          <w:sz w:val="20"/>
          <w:szCs w:val="20"/>
          <w:spacing w:val="8"/>
        </w:rPr>
        <w:t>课</w:t>
      </w:r>
      <w:r>
        <w:rPr>
          <w:rFonts w:ascii="SimSun" w:hAnsi="SimSun" w:eastAsia="SimSun" w:cs="SimSun"/>
          <w:sz w:val="20"/>
          <w:szCs w:val="20"/>
          <w:spacing w:val="6"/>
        </w:rPr>
        <w:t>上王老师组织的跳高活动，未张取任何安全措施，致候小瑞同学脚趾骨折、其事故者担者是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小瑞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王老</w:t>
      </w:r>
      <w:r>
        <w:rPr>
          <w:rFonts w:ascii="SimSun" w:hAnsi="SimSun" w:eastAsia="SimSun" w:cs="SimSun"/>
          <w:sz w:val="20"/>
          <w:szCs w:val="20"/>
          <w:spacing w:val="7"/>
        </w:rPr>
        <w:t>师</w:t>
      </w:r>
    </w:p>
    <w:p>
      <w:pPr>
        <w:ind w:left="5"/>
        <w:spacing w:before="43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该</w:t>
      </w:r>
      <w:r>
        <w:rPr>
          <w:rFonts w:ascii="SimSun" w:hAnsi="SimSun" w:eastAsia="SimSun" w:cs="SimSun"/>
          <w:sz w:val="20"/>
          <w:szCs w:val="20"/>
          <w:spacing w:val="9"/>
        </w:rPr>
        <w:t>学校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王老师和该学校【答案】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6" w:right="1079"/>
        <w:spacing w:before="65" w:line="50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、</w:t>
      </w:r>
      <w:r>
        <w:rPr>
          <w:rFonts w:ascii="SimSun" w:hAnsi="SimSun" w:eastAsia="SimSun" w:cs="SimSun"/>
          <w:sz w:val="20"/>
          <w:szCs w:val="20"/>
          <w:spacing w:val="5"/>
        </w:rPr>
        <w:t>对学生不良行为视而不见不问不管，讽刺挖苦，实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Mx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施体罚体或变相体罚，该现象造背教师职职业道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德规范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)</w:t>
      </w:r>
    </w:p>
    <w:p>
      <w:pPr>
        <w:ind w:left="93"/>
        <w:spacing w:before="17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关爱学生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爱岗敬</w:t>
      </w:r>
      <w:r>
        <w:rPr>
          <w:rFonts w:ascii="SimSun" w:hAnsi="SimSun" w:eastAsia="SimSun" w:cs="SimSun"/>
          <w:sz w:val="20"/>
          <w:szCs w:val="20"/>
          <w:spacing w:val="7"/>
        </w:rPr>
        <w:t>业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5"/>
        <w:spacing w:before="66" w:line="22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.</w:t>
      </w:r>
      <w:r>
        <w:rPr>
          <w:rFonts w:ascii="SimSun" w:hAnsi="SimSun" w:eastAsia="SimSun" w:cs="SimSun"/>
          <w:sz w:val="20"/>
          <w:szCs w:val="20"/>
          <w:spacing w:val="10"/>
        </w:rPr>
        <w:t>终</w:t>
      </w:r>
      <w:r>
        <w:rPr>
          <w:rFonts w:ascii="SimSun" w:hAnsi="SimSun" w:eastAsia="SimSun" w:cs="SimSun"/>
          <w:sz w:val="20"/>
          <w:szCs w:val="20"/>
          <w:spacing w:val="8"/>
        </w:rPr>
        <w:t>身学习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为人师表【答案】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22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10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>、在课程设计中，课程目标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“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>听故事，谈谈自己的想法，并用自己喜欢的方式表达对故事威受。这属于</w:t>
      </w:r>
      <w:r>
        <w:rPr>
          <w:rFonts w:ascii="SimSun" w:hAnsi="SimSun" w:eastAsia="SimSun" w:cs="SimSun"/>
          <w:sz w:val="20"/>
          <w:szCs w:val="20"/>
          <w:spacing w:val="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生成性目标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行为性目标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111"/>
        <w:spacing w:before="66" w:line="677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37"/>
        </w:rPr>
        <w:t>.</w:t>
      </w:r>
      <w:r>
        <w:rPr>
          <w:rFonts w:ascii="SimSun" w:hAnsi="SimSun" w:eastAsia="SimSun" w:cs="SimSun"/>
          <w:sz w:val="20"/>
          <w:szCs w:val="20"/>
          <w:spacing w:val="15"/>
          <w:position w:val="37"/>
        </w:rPr>
        <w:t>表</w:t>
      </w:r>
      <w:r>
        <w:rPr>
          <w:rFonts w:ascii="SimSun" w:hAnsi="SimSun" w:eastAsia="SimSun" w:cs="SimSun"/>
          <w:sz w:val="20"/>
          <w:szCs w:val="20"/>
          <w:spacing w:val="8"/>
          <w:position w:val="37"/>
        </w:rPr>
        <w:t>现性目标</w:t>
      </w:r>
      <w:r>
        <w:rPr>
          <w:rFonts w:ascii="SimSun" w:hAnsi="SimSun" w:eastAsia="SimSun" w:cs="SimSun"/>
          <w:sz w:val="20"/>
          <w:szCs w:val="20"/>
          <w:spacing w:val="8"/>
          <w:position w:val="37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37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  <w:position w:val="37"/>
        </w:rPr>
        <w:t>普遍性目标【答案】</w:t>
      </w:r>
      <w:r>
        <w:rPr>
          <w:rFonts w:ascii="Times New Roman" w:hAnsi="Times New Roman" w:eastAsia="Times New Roman" w:cs="Times New Roman"/>
          <w:sz w:val="20"/>
          <w:szCs w:val="20"/>
          <w:position w:val="37"/>
        </w:rPr>
        <w:t>C</w:t>
      </w:r>
    </w:p>
    <w:p>
      <w:pPr>
        <w:ind w:left="9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  <w:position w:val="2"/>
        </w:rPr>
        <w:t>二、简答题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(2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*5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分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22"/>
        <w:spacing w:before="66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</w:t>
      </w:r>
      <w:r>
        <w:rPr>
          <w:rFonts w:ascii="SimSun" w:hAnsi="SimSun" w:eastAsia="SimSun" w:cs="SimSun"/>
          <w:sz w:val="20"/>
          <w:szCs w:val="20"/>
          <w:spacing w:val="6"/>
        </w:rPr>
        <w:t>、养创造性思维的策略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8" w:right="1082" w:hanging="3"/>
        <w:spacing w:before="65" w:line="5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解</w:t>
      </w:r>
      <w:r>
        <w:rPr>
          <w:rFonts w:ascii="SimSun" w:hAnsi="SimSun" w:eastAsia="SimSun" w:cs="SimSun"/>
          <w:sz w:val="20"/>
          <w:szCs w:val="20"/>
          <w:spacing w:val="11"/>
        </w:rPr>
        <w:t>析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:1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运用启发式教学、保护学生的好奇心，激发学生的求知欲，地养创造性动机，调动学生学习的税极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性</w:t>
      </w:r>
      <w:r>
        <w:rPr>
          <w:rFonts w:ascii="SimSun" w:hAnsi="SimSun" w:eastAsia="SimSun" w:cs="SimSun"/>
          <w:sz w:val="20"/>
          <w:szCs w:val="20"/>
          <w:spacing w:val="7"/>
        </w:rPr>
        <w:t>、主动性</w:t>
      </w:r>
    </w:p>
    <w:p>
      <w:pPr>
        <w:ind w:left="2"/>
        <w:spacing w:before="15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培养学生的发散思维，并将发散思维和集中思维相结合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6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发展学生的创造性想象能力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组织创造性活动，正确评价学生的创造力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8"/>
        <w:spacing w:before="66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开设具体创造性课程，教授学生创造性思维策略和创造技法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7"/>
        <w:spacing w:before="66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结合各学科特点进行创造性思维训练。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2"/>
        <w:spacing w:before="65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12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、简述教学过程的基本规律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58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p>
      <w:pPr>
        <w:sectPr>
          <w:footerReference w:type="default" r:id="rId13"/>
          <w:pgSz w:w="11906" w:h="16839"/>
          <w:pgMar w:top="400" w:right="0" w:bottom="670" w:left="1081" w:header="0" w:footer="574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>
        <w:pict>
          <v:shape id="_x0000_s9" style="position:absolute;margin-left:85.6pt;margin-top:72.9pt;mso-position-vertical-relative:page;mso-position-horizontal-relative:page;width:455.7pt;height:0.75pt;z-index:251675648;" o:allowincell="f" fillcolor="#000000" filled="true" stroked="false" coordsize="9114,15" coordorigin="0,0" path="m,l9113,0l9113,14l0,14l0,0xe"/>
        </w:pict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695325</wp:posOffset>
            </wp:positionH>
            <wp:positionV relativeFrom="page">
              <wp:posOffset>9985057</wp:posOffset>
            </wp:positionV>
            <wp:extent cx="6864984" cy="9525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49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1086611</wp:posOffset>
            </wp:positionH>
            <wp:positionV relativeFrom="page">
              <wp:posOffset>541019</wp:posOffset>
            </wp:positionV>
            <wp:extent cx="1996439" cy="313944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937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color w:val="0000FF"/>
          <w14:textOutline w14:w="5793" w14:cap="sq" w14:cmpd="sng">
            <w14:solidFill>
              <w14:srgbClr w14:val="0000FF"/>
            </w14:solidFill>
            <w14:prstDash w14:val="solid"/>
            <w14:bevel/>
          </w14:textOutline>
        </w:rPr>
        <w:t>圆您教师梦！</w:t>
      </w:r>
    </w:p>
    <w:p>
      <w:pPr>
        <w:ind w:left="3"/>
        <w:spacing w:before="243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  <w:position w:val="2"/>
        </w:rPr>
        <w:t>解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析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:1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经验与直接经验相结合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间接性规律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ind w:left="1"/>
        <w:spacing w:before="280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  <w:position w:val="2"/>
        </w:rPr>
        <w:t>教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师主导作用与学生主体作用相统一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双边性规律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ind w:left="5"/>
        <w:spacing w:before="278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2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掌握知识和发展智力相统一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发展性规律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spacing w:before="278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传授知识与思想品德教育相统一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(</w:t>
      </w:r>
      <w:r>
        <w:rPr>
          <w:rFonts w:ascii="SimSun" w:hAnsi="SimSun" w:eastAsia="SimSun" w:cs="SimSun"/>
          <w:sz w:val="20"/>
          <w:szCs w:val="20"/>
          <w:spacing w:val="8"/>
          <w:position w:val="2"/>
        </w:rPr>
        <w:t>教育性规律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>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ind w:left="4"/>
        <w:spacing w:before="6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  <w:position w:val="2"/>
        </w:rPr>
        <w:t>三</w:t>
      </w:r>
      <w:r>
        <w:rPr>
          <w:rFonts w:ascii="SimSun" w:hAnsi="SimSun" w:eastAsia="SimSun" w:cs="SimSun"/>
          <w:sz w:val="20"/>
          <w:szCs w:val="20"/>
          <w:spacing w:val="10"/>
          <w:position w:val="2"/>
        </w:rPr>
        <w:t>、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案例分析题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(1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题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*10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2"/>
        </w:rPr>
        <w:t>分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2"/>
        </w:rPr>
        <w:t>)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2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13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、</w:t>
      </w:r>
      <w:r>
        <w:rPr>
          <w:rFonts w:ascii="SimSun" w:hAnsi="SimSun" w:eastAsia="SimSun" w:cs="SimSun"/>
          <w:sz w:val="20"/>
          <w:szCs w:val="20"/>
          <w:spacing w:val="9"/>
        </w:rPr>
        <w:t>军</w:t>
      </w:r>
      <w:r>
        <w:rPr>
          <w:rFonts w:ascii="SimSun" w:hAnsi="SimSun" w:eastAsia="SimSun" w:cs="SimSun"/>
          <w:sz w:val="20"/>
          <w:szCs w:val="20"/>
          <w:spacing w:val="7"/>
        </w:rPr>
        <w:t>军同学有一句口头禅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:“</w:t>
      </w:r>
      <w:r>
        <w:rPr>
          <w:rFonts w:ascii="SimSun" w:hAnsi="SimSun" w:eastAsia="SimSun" w:cs="SimSun"/>
          <w:sz w:val="20"/>
          <w:szCs w:val="20"/>
          <w:spacing w:val="7"/>
        </w:rPr>
        <w:t>不跟你玩了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”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，也经常用这句话对待他不喜欢的小朋友，陈老师并未在意，后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4" w:right="1077"/>
        <w:spacing w:before="65" w:line="5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面西西</w:t>
      </w:r>
      <w:r>
        <w:rPr>
          <w:rFonts w:ascii="SimSun" w:hAnsi="SimSun" w:eastAsia="SimSun" w:cs="SimSun"/>
          <w:sz w:val="20"/>
          <w:szCs w:val="20"/>
          <w:spacing w:val="10"/>
        </w:rPr>
        <w:t>家</w:t>
      </w:r>
      <w:r>
        <w:rPr>
          <w:rFonts w:ascii="SimSun" w:hAnsi="SimSun" w:eastAsia="SimSun" w:cs="SimSun"/>
          <w:sz w:val="20"/>
          <w:szCs w:val="20"/>
          <w:spacing w:val="7"/>
        </w:rPr>
        <w:t>长给陈老师反映，军军经常约其他小朋友对西西说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“</w:t>
      </w:r>
      <w:r>
        <w:rPr>
          <w:rFonts w:ascii="SimSun" w:hAnsi="SimSun" w:eastAsia="SimSun" w:cs="SimSun"/>
          <w:sz w:val="20"/>
          <w:szCs w:val="20"/>
          <w:spacing w:val="7"/>
        </w:rPr>
        <w:t>我不跟你玩了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”</w:t>
      </w:r>
      <w:r>
        <w:rPr>
          <w:rFonts w:ascii="SimSun" w:hAnsi="SimSun" w:eastAsia="SimSun" w:cs="SimSun"/>
          <w:sz w:val="20"/>
          <w:szCs w:val="20"/>
          <w:spacing w:val="7"/>
        </w:rPr>
        <w:t>。造成西西不想上学，于是陈老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师第</w:t>
      </w:r>
      <w:r>
        <w:rPr>
          <w:rFonts w:ascii="SimSun" w:hAnsi="SimSun" w:eastAsia="SimSun" w:cs="SimSun"/>
          <w:sz w:val="20"/>
          <w:szCs w:val="20"/>
          <w:spacing w:val="17"/>
        </w:rPr>
        <w:t>二</w:t>
      </w:r>
      <w:r>
        <w:rPr>
          <w:rFonts w:ascii="SimSun" w:hAnsi="SimSun" w:eastAsia="SimSun" w:cs="SimSun"/>
          <w:sz w:val="20"/>
          <w:szCs w:val="20"/>
          <w:spacing w:val="9"/>
        </w:rPr>
        <w:t>天一见到君君就直接训斥他，并让他保证改正错误，不久一次体育活动中，陈老师又听到军军说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“</w:t>
      </w:r>
      <w:r>
        <w:rPr>
          <w:rFonts w:ascii="SimSun" w:hAnsi="SimSun" w:eastAsia="SimSun" w:cs="SimSun"/>
          <w:sz w:val="20"/>
          <w:szCs w:val="20"/>
          <w:spacing w:val="9"/>
        </w:rPr>
        <w:t>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6"/>
        </w:rPr>
        <w:t>不跟你玩</w:t>
      </w:r>
      <w:r>
        <w:rPr>
          <w:rFonts w:ascii="SimSun" w:hAnsi="SimSun" w:eastAsia="SimSun" w:cs="SimSun"/>
          <w:sz w:val="20"/>
          <w:szCs w:val="20"/>
          <w:spacing w:val="10"/>
        </w:rPr>
        <w:t>了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”</w:t>
      </w:r>
      <w:r>
        <w:rPr>
          <w:rFonts w:ascii="SimSun" w:hAnsi="SimSun" w:eastAsia="SimSun" w:cs="SimSun"/>
          <w:sz w:val="20"/>
          <w:szCs w:val="20"/>
          <w:spacing w:val="8"/>
        </w:rPr>
        <w:t>那一刻陈老师非常生气，大声吼道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:"</w:t>
      </w:r>
      <w:r>
        <w:rPr>
          <w:rFonts w:ascii="SimSun" w:hAnsi="SimSun" w:eastAsia="SimSun" w:cs="SimSun"/>
          <w:sz w:val="20"/>
          <w:szCs w:val="20"/>
          <w:spacing w:val="8"/>
        </w:rPr>
        <w:t>谁稀罕和你玩，你大讨人嫌了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“</w:t>
      </w:r>
      <w:r>
        <w:rPr>
          <w:rFonts w:ascii="SimSun" w:hAnsi="SimSun" w:eastAsia="SimSun" w:cs="SimSun"/>
          <w:sz w:val="20"/>
          <w:szCs w:val="20"/>
          <w:spacing w:val="8"/>
        </w:rPr>
        <w:t>并且当着全班同学的面努斥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他的</w:t>
      </w:r>
      <w:r>
        <w:rPr>
          <w:rFonts w:ascii="SimSun" w:hAnsi="SimSun" w:eastAsia="SimSun" w:cs="SimSun"/>
          <w:sz w:val="20"/>
          <w:szCs w:val="20"/>
          <w:spacing w:val="9"/>
        </w:rPr>
        <w:t>行为，还号召其他小朋友不跟军军玩，过了几天军军同学变者实了，但也沉默了。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9"/>
        <w:spacing w:before="65" w:line="22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结</w:t>
      </w:r>
      <w:r>
        <w:rPr>
          <w:rFonts w:ascii="SimSun" w:hAnsi="SimSun" w:eastAsia="SimSun" w:cs="SimSun"/>
          <w:sz w:val="20"/>
          <w:szCs w:val="20"/>
          <w:spacing w:val="9"/>
        </w:rPr>
        <w:t>合材料，请从学生观角度评价陈老师对君君同学的教育行为解析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: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56"/>
        <w:spacing w:before="56" w:line="227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</w:rPr>
        <w:t>地址：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贵阳市云岩区宝山北路嘉信华庭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</w:rPr>
        <w:t xml:space="preserve">                     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0851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</w:rPr>
        <w:t>—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</w:rPr>
        <w:t>86785360</w:t>
      </w:r>
    </w:p>
    <w:sectPr>
      <w:headerReference w:type="default" r:id="rId7"/>
      <w:footerReference w:type="default" r:id="rId15"/>
      <w:pgSz w:w="11906" w:h="16839"/>
      <w:pgMar w:top="400" w:right="0" w:bottom="671" w:left="1083" w:header="0" w:footer="57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0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1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0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2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1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3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2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4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2"/>
      <w:spacing w:line="199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5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1"/>
      <w:spacing w:line="202" w:lineRule="auto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6</w:t>
    </w:r>
    <w:r>
      <w:rPr>
        <w:rFonts w:ascii="Times New Roman" w:hAnsi="Times New Roman" w:eastAsia="Times New Roman" w:cs="Times New Roman"/>
        <w:sz w:val="10"/>
        <w:szCs w:val="10"/>
        <w:spacing w:val="2"/>
      </w:rPr>
      <w:t xml:space="preserve"> </w:t>
    </w:r>
    <w:r>
      <w:rPr>
        <w:rFonts w:ascii="Times New Roman" w:hAnsi="Times New Roman" w:eastAsia="Times New Roman" w:cs="Times New Roman"/>
        <w:sz w:val="10"/>
        <w:szCs w:val="10"/>
        <w:spacing w:val="2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1" style="position:absolute;margin-left:90pt;margin-top:215.16pt;mso-position-vertical-relative:page;mso-position-horizontal-relative:page;width:415.35pt;height:413.2pt;z-index:-251658240;" o:allowincell="f" filled="false" stroked="false" type="#_x0000_t75">
          <v:imagedata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4" style="position:absolute;margin-left:90pt;margin-top:215.16pt;mso-position-vertical-relative:page;mso-position-horizontal-relative:page;width:415.35pt;height:413.2pt;z-index:-251657216;" o:allowincell="f" filled="false" stroked="false" type="#_x0000_t75">
          <v:imagedata r:id="rId1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6" style="position:absolute;margin-left:90pt;margin-top:215.16pt;mso-position-vertical-relative:page;mso-position-horizontal-relative:page;width:415.35pt;height:413.2pt;z-index:-251656192;" o:allowincell="f" filled="false" stroked="false" type="#_x0000_t75">
          <v:imagedata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image" Target="media/image4.png"/><Relationship Id="rId5" Type="http://schemas.openxmlformats.org/officeDocument/2006/relationships/footer" Target="footer2.xml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footer" Target="footer1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8.png"/><Relationship Id="rId15" Type="http://schemas.openxmlformats.org/officeDocument/2006/relationships/footer" Target="footer6.xml"/><Relationship Id="rId14" Type="http://schemas.openxmlformats.org/officeDocument/2006/relationships/image" Target="media/image7.png"/><Relationship Id="rId13" Type="http://schemas.openxmlformats.org/officeDocument/2006/relationships/footer" Target="footer5.xml"/><Relationship Id="rId12" Type="http://schemas.openxmlformats.org/officeDocument/2006/relationships/image" Target="media/image6.png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一、申论写作语素强化</dc:title>
  <dc:creator>user</dc:creator>
  <dcterms:created xsi:type="dcterms:W3CDTF">2022-11-23T16:44:34Z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2023-01-07T09:57:33</vt:filetime>
  </op:property>
</op:Properties>
</file>