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872"/>
        <w:spacing w:before="290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b/>
          <w:bCs/>
          <w:spacing w:val="1"/>
        </w:rPr>
        <w:t>2022</w:t>
      </w:r>
      <w:r>
        <w:rPr>
          <w:rFonts w:ascii="Calibri" w:hAnsi="Calibri" w:eastAsia="Calibri" w:cs="Calibri"/>
          <w:sz w:val="22"/>
          <w:szCs w:val="22"/>
          <w:spacing w:val="1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年贵州特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岗《政治》学科真题及答案</w:t>
      </w:r>
    </w:p>
    <w:p>
      <w:pPr>
        <w:ind w:left="3841"/>
        <w:spacing w:before="5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(</w:t>
      </w:r>
      <w:r>
        <w:rPr>
          <w:rFonts w:ascii="SimSun" w:hAnsi="SimSun" w:eastAsia="SimSun" w:cs="SimSun"/>
          <w:sz w:val="20"/>
          <w:szCs w:val="20"/>
          <w:spacing w:val="17"/>
        </w:rPr>
        <w:t>新文泰学员回忆版</w:t>
      </w:r>
      <w:r>
        <w:rPr>
          <w:rFonts w:ascii="SimSun" w:hAnsi="SimSun" w:eastAsia="SimSun" w:cs="SimSun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)</w:t>
      </w:r>
    </w:p>
    <w:p>
      <w:pPr>
        <w:ind w:left="8"/>
        <w:spacing w:before="64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0"/>
        </w:rPr>
        <w:t>第</w:t>
      </w:r>
      <w:r>
        <w:rPr>
          <w:rFonts w:ascii="SimSun" w:hAnsi="SimSun" w:eastAsia="SimSun" w:cs="SimSun"/>
          <w:sz w:val="20"/>
          <w:szCs w:val="20"/>
          <w:spacing w:val="9"/>
        </w:rPr>
        <w:t>一部分：政治学科专业知识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12"/>
        <w:spacing w:before="72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一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、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单项选择题</w:t>
      </w:r>
      <w:r>
        <w:rPr>
          <w:rFonts w:ascii="SimSun" w:hAnsi="SimSun" w:eastAsia="SimSun" w:cs="SimSun"/>
          <w:sz w:val="22"/>
          <w:szCs w:val="22"/>
          <w:spacing w:val="-5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</w:rPr>
        <w:t>20</w:t>
      </w:r>
      <w:r>
        <w:rPr>
          <w:rFonts w:ascii="Calibri" w:hAnsi="Calibri" w:eastAsia="Calibri" w:cs="Calibri"/>
          <w:sz w:val="22"/>
          <w:szCs w:val="22"/>
          <w:spacing w:val="-5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个，每个</w:t>
      </w:r>
      <w:r>
        <w:rPr>
          <w:rFonts w:ascii="SimSun" w:hAnsi="SimSun" w:eastAsia="SimSun" w:cs="SimSun"/>
          <w:sz w:val="22"/>
          <w:szCs w:val="22"/>
          <w:spacing w:val="-5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</w:rPr>
        <w:t>1</w:t>
      </w:r>
      <w:r>
        <w:rPr>
          <w:rFonts w:ascii="Calibri" w:hAnsi="Calibri" w:eastAsia="Calibri" w:cs="Calibri"/>
          <w:sz w:val="22"/>
          <w:szCs w:val="22"/>
          <w:spacing w:val="-5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分，共</w:t>
      </w:r>
      <w:r>
        <w:rPr>
          <w:rFonts w:ascii="SimSun" w:hAnsi="SimSun" w:eastAsia="SimSun" w:cs="SimSun"/>
          <w:sz w:val="22"/>
          <w:szCs w:val="22"/>
          <w:spacing w:val="-5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</w:rPr>
        <w:t>20</w:t>
      </w:r>
      <w:r>
        <w:rPr>
          <w:rFonts w:ascii="Calibri" w:hAnsi="Calibri" w:eastAsia="Calibri" w:cs="Calibri"/>
          <w:sz w:val="22"/>
          <w:szCs w:val="22"/>
          <w:spacing w:val="-5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</w:t>
      </w:r>
    </w:p>
    <w:p>
      <w:pPr>
        <w:ind w:left="12"/>
        <w:spacing w:before="49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0"/>
        </w:rPr>
        <w:t>二、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多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项选择题</w:t>
      </w:r>
      <w:r>
        <w:rPr>
          <w:rFonts w:ascii="SimSun" w:hAnsi="SimSun" w:eastAsia="SimSun" w:cs="SimSun"/>
          <w:sz w:val="22"/>
          <w:szCs w:val="22"/>
          <w:spacing w:val="-5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</w:rPr>
        <w:t>5</w:t>
      </w:r>
      <w:r>
        <w:rPr>
          <w:rFonts w:ascii="Calibri" w:hAnsi="Calibri" w:eastAsia="Calibri" w:cs="Calibri"/>
          <w:sz w:val="22"/>
          <w:szCs w:val="22"/>
          <w:spacing w:val="-5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个，每个</w:t>
      </w:r>
      <w:r>
        <w:rPr>
          <w:rFonts w:ascii="SimSun" w:hAnsi="SimSun" w:eastAsia="SimSun" w:cs="SimSun"/>
          <w:sz w:val="22"/>
          <w:szCs w:val="22"/>
          <w:spacing w:val="-5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</w:rPr>
        <w:t>2</w:t>
      </w:r>
      <w:r>
        <w:rPr>
          <w:rFonts w:ascii="Calibri" w:hAnsi="Calibri" w:eastAsia="Calibri" w:cs="Calibri"/>
          <w:sz w:val="22"/>
          <w:szCs w:val="22"/>
          <w:spacing w:val="-5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分，共</w:t>
      </w:r>
      <w:r>
        <w:rPr>
          <w:rFonts w:ascii="SimSun" w:hAnsi="SimSun" w:eastAsia="SimSun" w:cs="SimSun"/>
          <w:sz w:val="22"/>
          <w:szCs w:val="22"/>
          <w:spacing w:val="-5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5"/>
        </w:rPr>
        <w:t>10</w:t>
      </w:r>
      <w:r>
        <w:rPr>
          <w:rFonts w:ascii="Calibri" w:hAnsi="Calibri" w:eastAsia="Calibri" w:cs="Calibri"/>
          <w:sz w:val="22"/>
          <w:szCs w:val="22"/>
          <w:spacing w:val="-5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分</w:t>
      </w:r>
    </w:p>
    <w:p>
      <w:pPr>
        <w:ind w:left="8"/>
        <w:spacing w:before="49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6"/>
        </w:rPr>
        <w:t>三、简答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5"/>
        </w:rPr>
        <w:t>题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3"/>
        </w:rPr>
        <w:t>3</w:t>
      </w:r>
      <w:r>
        <w:rPr>
          <w:rFonts w:ascii="Calibri" w:hAnsi="Calibri" w:eastAsia="Calibri" w:cs="Calibri"/>
          <w:sz w:val="22"/>
          <w:szCs w:val="22"/>
          <w:spacing w:val="-3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分，每个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3"/>
        </w:rPr>
        <w:t>5</w:t>
      </w:r>
      <w:r>
        <w:rPr>
          <w:rFonts w:ascii="Calibri" w:hAnsi="Calibri" w:eastAsia="Calibri" w:cs="Calibri"/>
          <w:sz w:val="22"/>
          <w:szCs w:val="22"/>
          <w:spacing w:val="-3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分，共</w:t>
      </w:r>
      <w:r>
        <w:rPr>
          <w:rFonts w:ascii="SimSun" w:hAnsi="SimSun" w:eastAsia="SimSun" w:cs="SimSun"/>
          <w:sz w:val="22"/>
          <w:szCs w:val="22"/>
          <w:spacing w:val="-3"/>
        </w:rPr>
        <w:t xml:space="preserve"> </w:t>
      </w:r>
      <w:r>
        <w:rPr>
          <w:rFonts w:ascii="Calibri" w:hAnsi="Calibri" w:eastAsia="Calibri" w:cs="Calibri"/>
          <w:sz w:val="22"/>
          <w:szCs w:val="22"/>
          <w:b/>
          <w:bCs/>
          <w:spacing w:val="-3"/>
        </w:rPr>
        <w:t>15</w:t>
      </w:r>
      <w:r>
        <w:rPr>
          <w:rFonts w:ascii="Calibri" w:hAnsi="Calibri" w:eastAsia="Calibri" w:cs="Calibri"/>
          <w:sz w:val="22"/>
          <w:szCs w:val="22"/>
          <w:spacing w:val="-3"/>
        </w:rPr>
        <w:t xml:space="preserve"> </w:t>
      </w:r>
      <w:r>
        <w:rPr>
          <w:rFonts w:ascii="SimSun" w:hAnsi="SimSun" w:eastAsia="SimSun" w:cs="SimSun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分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left="11"/>
        <w:spacing w:before="66"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26</w:t>
      </w:r>
      <w:r>
        <w:rPr>
          <w:rFonts w:ascii="Calibri" w:hAnsi="Calibri" w:eastAsia="Calibri" w:cs="Calibri"/>
          <w:sz w:val="20"/>
          <w:szCs w:val="20"/>
          <w:spacing w:val="12"/>
        </w:rPr>
        <w:t>.</w:t>
      </w:r>
      <w:r>
        <w:rPr>
          <w:rFonts w:ascii="SimSun" w:hAnsi="SimSun" w:eastAsia="SimSun" w:cs="SimSun"/>
          <w:sz w:val="20"/>
          <w:szCs w:val="20"/>
          <w:spacing w:val="8"/>
        </w:rPr>
        <w:t>请简述马克思把资本区分为不变资本和可变资本的意义</w:t>
      </w:r>
    </w:p>
    <w:p>
      <w:pPr>
        <w:ind w:left="27"/>
        <w:spacing w:before="67" w:line="624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  <w:position w:val="32"/>
        </w:rPr>
        <w:t>四、案例分析题</w:t>
      </w:r>
      <w:r>
        <w:rPr>
          <w:rFonts w:ascii="SimSun" w:hAnsi="SimSun" w:eastAsia="SimSun" w:cs="SimSun"/>
          <w:sz w:val="20"/>
          <w:szCs w:val="20"/>
          <w:spacing w:val="1"/>
          <w:position w:val="3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  <w:position w:val="32"/>
        </w:rPr>
        <w:t>1</w:t>
      </w:r>
      <w:r>
        <w:rPr>
          <w:rFonts w:ascii="Calibri" w:hAnsi="Calibri" w:eastAsia="Calibri" w:cs="Calibri"/>
          <w:sz w:val="20"/>
          <w:szCs w:val="20"/>
          <w:spacing w:val="1"/>
          <w:position w:val="3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  <w:position w:val="32"/>
        </w:rPr>
        <w:t>题，共</w:t>
      </w:r>
      <w:r>
        <w:rPr>
          <w:rFonts w:ascii="SimSun" w:hAnsi="SimSun" w:eastAsia="SimSun" w:cs="SimSun"/>
          <w:sz w:val="20"/>
          <w:szCs w:val="20"/>
          <w:spacing w:val="1"/>
          <w:position w:val="32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1"/>
          <w:position w:val="32"/>
        </w:rPr>
        <w:t>15</w:t>
      </w:r>
      <w:r>
        <w:rPr>
          <w:rFonts w:ascii="Calibri" w:hAnsi="Calibri" w:eastAsia="Calibri" w:cs="Calibri"/>
          <w:sz w:val="20"/>
          <w:szCs w:val="20"/>
          <w:position w:val="32"/>
        </w:rPr>
        <w:t xml:space="preserve"> </w:t>
      </w:r>
      <w:r>
        <w:rPr>
          <w:rFonts w:ascii="SimSun" w:hAnsi="SimSun" w:eastAsia="SimSun" w:cs="SimSun"/>
          <w:sz w:val="20"/>
          <w:szCs w:val="20"/>
          <w:position w:val="32"/>
        </w:rPr>
        <w:t>分</w:t>
      </w:r>
    </w:p>
    <w:p>
      <w:pPr>
        <w:ind w:left="11"/>
        <w:spacing w:before="1"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2</w:t>
      </w:r>
      <w:r>
        <w:rPr>
          <w:rFonts w:ascii="Calibri" w:hAnsi="Calibri" w:eastAsia="Calibri" w:cs="Calibri"/>
          <w:sz w:val="20"/>
          <w:szCs w:val="20"/>
          <w:spacing w:val="8"/>
        </w:rPr>
        <w:t>7.</w:t>
      </w:r>
      <w:r>
        <w:rPr>
          <w:rFonts w:ascii="SimSun" w:hAnsi="SimSun" w:eastAsia="SimSun" w:cs="SimSun"/>
          <w:sz w:val="20"/>
          <w:szCs w:val="20"/>
          <w:spacing w:val="8"/>
        </w:rPr>
        <w:t>请简述和平共处五项基本原则的基本内容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ind w:left="11"/>
        <w:spacing w:before="65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2</w:t>
      </w:r>
      <w:r>
        <w:rPr>
          <w:rFonts w:ascii="Calibri" w:hAnsi="Calibri" w:eastAsia="Calibri" w:cs="Calibri"/>
          <w:sz w:val="20"/>
          <w:szCs w:val="20"/>
          <w:spacing w:val="8"/>
        </w:rPr>
        <w:t>8.</w:t>
      </w:r>
      <w:r>
        <w:rPr>
          <w:rFonts w:ascii="SimSun" w:hAnsi="SimSun" w:eastAsia="SimSun" w:cs="SimSun"/>
          <w:sz w:val="20"/>
          <w:szCs w:val="20"/>
          <w:spacing w:val="8"/>
        </w:rPr>
        <w:t>请简述矛盾的普遍性与特殊性的辩证关系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ind w:left="17" w:right="1204" w:hanging="6"/>
        <w:spacing w:before="65" w:line="574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6"/>
        </w:rPr>
        <w:t>29.</w:t>
      </w:r>
      <w:r>
        <w:rPr>
          <w:rFonts w:ascii="Calibri" w:hAnsi="Calibri" w:eastAsia="Calibri" w:cs="Calibri"/>
          <w:sz w:val="20"/>
          <w:szCs w:val="20"/>
          <w:spacing w:val="16"/>
        </w:rPr>
        <w:t xml:space="preserve"> </w:t>
      </w:r>
      <w:r>
        <w:rPr>
          <w:rFonts w:ascii="Calibri" w:hAnsi="Calibri" w:eastAsia="Calibri" w:cs="Calibri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(</w:t>
      </w:r>
      <w:r>
        <w:rPr>
          <w:rFonts w:ascii="Calibri" w:hAnsi="Calibri" w:eastAsia="Calibri" w:cs="Calibri"/>
          <w:sz w:val="20"/>
          <w:szCs w:val="20"/>
          <w:spacing w:val="8"/>
        </w:rPr>
        <w:t>1</w:t>
      </w:r>
      <w:r>
        <w:rPr>
          <w:rFonts w:ascii="SimSun" w:hAnsi="SimSun" w:eastAsia="SimSun" w:cs="SimSun"/>
          <w:sz w:val="20"/>
          <w:szCs w:val="20"/>
          <w:spacing w:val="8"/>
        </w:rPr>
        <w:t>)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结合材料一，分析发展数字经济，对我省实现农业现代化具有怎样的积极作用和影响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(</w:t>
      </w:r>
      <w:r>
        <w:rPr>
          <w:rFonts w:ascii="Calibri" w:hAnsi="Calibri" w:eastAsia="Calibri" w:cs="Calibri"/>
          <w:sz w:val="20"/>
          <w:szCs w:val="20"/>
          <w:spacing w:val="12"/>
        </w:rPr>
        <w:t>2</w:t>
      </w:r>
      <w:r>
        <w:rPr>
          <w:rFonts w:ascii="SimSun" w:hAnsi="SimSun" w:eastAsia="SimSun" w:cs="SimSun"/>
          <w:sz w:val="20"/>
          <w:szCs w:val="20"/>
          <w:spacing w:val="12"/>
        </w:rPr>
        <w:t>)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结合材料二，说明中国“一带一路”倡议对全球经济发展的贡</w:t>
      </w:r>
      <w:r>
        <w:rPr>
          <w:rFonts w:ascii="SimSun" w:hAnsi="SimSun" w:eastAsia="SimSun" w:cs="SimSun"/>
          <w:sz w:val="20"/>
          <w:szCs w:val="20"/>
          <w:spacing w:val="11"/>
        </w:rPr>
        <w:t>献</w:t>
      </w:r>
    </w:p>
    <w:p>
      <w:pPr>
        <w:ind w:left="11"/>
        <w:spacing w:before="4" w:line="23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五</w:t>
      </w:r>
      <w:r>
        <w:rPr>
          <w:rFonts w:ascii="SimSun" w:hAnsi="SimSun" w:eastAsia="SimSun" w:cs="SimSun"/>
          <w:sz w:val="20"/>
          <w:szCs w:val="20"/>
          <w:spacing w:val="7"/>
        </w:rPr>
        <w:t>、论述题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9" w:right="16"/>
        <w:spacing w:before="66" w:line="301" w:lineRule="auto"/>
        <w:rPr>
          <w:rFonts w:ascii="SimSun" w:hAnsi="SimSun" w:eastAsia="SimSun" w:cs="SimSun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spacing w:val="12"/>
        </w:rPr>
        <w:t>3</w:t>
      </w:r>
      <w:r>
        <w:rPr>
          <w:rFonts w:ascii="Calibri" w:hAnsi="Calibri" w:eastAsia="Calibri" w:cs="Calibri"/>
          <w:sz w:val="20"/>
          <w:szCs w:val="20"/>
          <w:spacing w:val="10"/>
        </w:rPr>
        <w:t>0.</w:t>
      </w:r>
      <w:r>
        <w:rPr>
          <w:rFonts w:ascii="SimSun" w:hAnsi="SimSun" w:eastAsia="SimSun" w:cs="SimSun"/>
          <w:sz w:val="20"/>
          <w:szCs w:val="20"/>
          <w:spacing w:val="10"/>
        </w:rPr>
        <w:t>结合习近平总书记的讲话精神，请谈谈“一国两制”在香港的成功实践给我们留下那些宝贵的经验和深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刻</w:t>
      </w:r>
      <w:r>
        <w:rPr>
          <w:rFonts w:ascii="SimSun" w:hAnsi="SimSun" w:eastAsia="SimSun" w:cs="SimSun"/>
          <w:sz w:val="20"/>
          <w:szCs w:val="20"/>
          <w:spacing w:val="6"/>
        </w:rPr>
        <w:t>启示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2889"/>
        <w:spacing w:before="76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第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二部分</w:t>
      </w:r>
      <w:r>
        <w:rPr>
          <w:rFonts w:ascii="SimSun" w:hAnsi="SimSun" w:eastAsia="SimSun" w:cs="SimSun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教育综合知识部分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13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  <w:position w:val="2"/>
        </w:rPr>
        <w:t>一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、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单选题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(10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*1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left="20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2"/>
          <w:position w:val="2"/>
        </w:rPr>
        <w:t>1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在人发展的关键期，采取相应的教育，这遵循了人的发展的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    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4"/>
        <w:spacing w:before="76" w:line="615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position w:val="29"/>
        </w:rPr>
        <w:t>A</w:t>
      </w:r>
      <w:r>
        <w:rPr>
          <w:rFonts w:ascii="Calibri" w:hAnsi="Calibri" w:eastAsia="Calibri" w:cs="Calibri"/>
          <w:sz w:val="23"/>
          <w:szCs w:val="23"/>
          <w:spacing w:val="7"/>
          <w:position w:val="2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阶段性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 xml:space="preserve"> </w:t>
      </w:r>
      <w:r>
        <w:rPr>
          <w:rFonts w:ascii="Calibri" w:hAnsi="Calibri" w:eastAsia="Calibri" w:cs="Calibri"/>
          <w:sz w:val="23"/>
          <w:szCs w:val="23"/>
          <w:position w:val="29"/>
        </w:rPr>
        <w:t>B</w:t>
      </w:r>
      <w:r>
        <w:rPr>
          <w:rFonts w:ascii="Calibri" w:hAnsi="Calibri" w:eastAsia="Calibri" w:cs="Calibri"/>
          <w:sz w:val="23"/>
          <w:szCs w:val="23"/>
          <w:spacing w:val="5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不均衡性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 xml:space="preserve"> </w:t>
      </w:r>
      <w:r>
        <w:rPr>
          <w:rFonts w:ascii="Calibri" w:hAnsi="Calibri" w:eastAsia="Calibri" w:cs="Calibri"/>
          <w:sz w:val="23"/>
          <w:szCs w:val="23"/>
          <w:position w:val="29"/>
        </w:rPr>
        <w:t>C</w:t>
      </w:r>
      <w:r>
        <w:rPr>
          <w:rFonts w:ascii="Calibri" w:hAnsi="Calibri" w:eastAsia="Calibri" w:cs="Calibri"/>
          <w:sz w:val="23"/>
          <w:szCs w:val="23"/>
          <w:spacing w:val="5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顺序性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 xml:space="preserve"> </w:t>
      </w:r>
      <w:r>
        <w:rPr>
          <w:rFonts w:ascii="Calibri" w:hAnsi="Calibri" w:eastAsia="Calibri" w:cs="Calibri"/>
          <w:sz w:val="23"/>
          <w:szCs w:val="23"/>
          <w:position w:val="29"/>
        </w:rPr>
        <w:t>D</w:t>
      </w:r>
      <w:r>
        <w:rPr>
          <w:rFonts w:ascii="Calibri" w:hAnsi="Calibri" w:eastAsia="Calibri" w:cs="Calibri"/>
          <w:sz w:val="23"/>
          <w:szCs w:val="23"/>
          <w:spacing w:val="5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5"/>
          <w:position w:val="29"/>
        </w:rPr>
        <w:t>个体差异性【答案】</w:t>
      </w:r>
      <w:r>
        <w:rPr>
          <w:rFonts w:ascii="Calibri" w:hAnsi="Calibri" w:eastAsia="Calibri" w:cs="Calibri"/>
          <w:sz w:val="23"/>
          <w:szCs w:val="23"/>
          <w:position w:val="29"/>
        </w:rPr>
        <w:t>B</w:t>
      </w:r>
    </w:p>
    <w:p>
      <w:pPr>
        <w:ind w:left="13"/>
        <w:spacing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2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下面属于陶行知的教育思想的是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left="124"/>
        <w:spacing w:before="75" w:line="22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2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5"/>
        </w:rPr>
        <w:t>学</w:t>
      </w:r>
      <w:r>
        <w:rPr>
          <w:rFonts w:ascii="SimSun" w:hAnsi="SimSun" w:eastAsia="SimSun" w:cs="SimSun"/>
          <w:sz w:val="23"/>
          <w:szCs w:val="23"/>
          <w:spacing w:val="10"/>
        </w:rPr>
        <w:t>校即社会用牛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社会即学校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教育即劳动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劳动教育【答案】</w:t>
      </w:r>
      <w:r>
        <w:rPr>
          <w:rFonts w:ascii="Calibri" w:hAnsi="Calibri" w:eastAsia="Calibri" w:cs="Calibri"/>
          <w:sz w:val="23"/>
          <w:szCs w:val="23"/>
        </w:rPr>
        <w:t>B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21" w:right="19" w:hanging="10"/>
        <w:spacing w:before="76" w:line="40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3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11"/>
        </w:rPr>
        <w:t>根</w:t>
      </w:r>
      <w:r>
        <w:rPr>
          <w:rFonts w:ascii="SimSun" w:hAnsi="SimSun" w:eastAsia="SimSun" w:cs="SimSun"/>
          <w:sz w:val="23"/>
          <w:szCs w:val="23"/>
          <w:spacing w:val="8"/>
        </w:rPr>
        <w:t>据观察法的记录方式，随时记录某种有值的行为，不受任何时间和条件的限制。先也不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需</w:t>
      </w:r>
      <w:r>
        <w:rPr>
          <w:rFonts w:ascii="SimSun" w:hAnsi="SimSun" w:eastAsia="SimSun" w:cs="SimSun"/>
          <w:sz w:val="23"/>
          <w:szCs w:val="23"/>
          <w:spacing w:val="6"/>
        </w:rPr>
        <w:t>要要做特别的编分类该记录方式属于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6"/>
        </w:rPr>
        <w:t>(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</w:rPr>
        <w:t>)</w:t>
      </w:r>
    </w:p>
    <w:p>
      <w:pPr>
        <w:sectPr>
          <w:headerReference w:type="default" r:id="rId1"/>
          <w:footerReference w:type="default" r:id="rId2"/>
          <w:pgSz w:w="11906" w:h="16839"/>
          <w:pgMar w:top="1196" w:right="1062" w:bottom="1465" w:left="1080" w:header="886" w:footer="1200" w:gutter="0"/>
        </w:sectPr>
        <w:rPr/>
      </w:pPr>
    </w:p>
    <w:p>
      <w:pPr>
        <w:spacing w:line="361" w:lineRule="auto"/>
        <w:rPr>
          <w:rFonts w:ascii="Arial"/>
          <w:sz w:val="21"/>
        </w:rPr>
      </w:pPr>
      <w:r/>
    </w:p>
    <w:p>
      <w:pPr>
        <w:ind w:left="5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2"/>
        </w:rPr>
        <w:t>4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1"/>
        </w:rPr>
        <w:t>、</w:t>
      </w: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行为核对表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轶事记录表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6"/>
        </w:rPr>
        <w:t>.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日记描述法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事件取档法【答案】</w:t>
      </w:r>
      <w:r>
        <w:rPr>
          <w:rFonts w:ascii="Calibri" w:hAnsi="Calibri" w:eastAsia="Calibri" w:cs="Calibri"/>
          <w:sz w:val="23"/>
          <w:szCs w:val="23"/>
        </w:rPr>
        <w:t>B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ind w:left="5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4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在家庭教育中当孩子犯错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·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出现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“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爹打娘护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”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的现象，造背了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 xml:space="preserve">   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5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4"/>
        <w:spacing w:before="74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发扬积板因素，克服消极因素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、尊重信任与严格要求相结</w:t>
      </w:r>
      <w:r>
        <w:rPr>
          <w:rFonts w:ascii="SimSun" w:hAnsi="SimSun" w:eastAsia="SimSun" w:cs="SimSun"/>
          <w:sz w:val="23"/>
          <w:szCs w:val="23"/>
          <w:spacing w:val="3"/>
        </w:rPr>
        <w:t>合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11"/>
        <w:spacing w:before="75" w:line="225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教育影响的一致性与连贯性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 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、正面教育与纪律约束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4"/>
        </w:rPr>
        <w:t>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11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1"/>
          <w:position w:val="2"/>
        </w:rPr>
        <w:t>5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>学生看到天上的白云，对老师说白云是不是单原上羊群变的体现了学生的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 xml:space="preserve">  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124"/>
        <w:spacing w:before="76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形</w:t>
      </w:r>
      <w:r>
        <w:rPr>
          <w:rFonts w:ascii="SimSun" w:hAnsi="SimSun" w:eastAsia="SimSun" w:cs="SimSun"/>
          <w:sz w:val="23"/>
          <w:szCs w:val="23"/>
          <w:spacing w:val="5"/>
        </w:rPr>
        <w:t>象</w:t>
      </w:r>
      <w:r>
        <w:rPr>
          <w:rFonts w:ascii="SimSun" w:hAnsi="SimSun" w:eastAsia="SimSun" w:cs="SimSun"/>
          <w:sz w:val="23"/>
          <w:szCs w:val="23"/>
          <w:spacing w:val="3"/>
        </w:rPr>
        <w:t>思维</w:t>
      </w:r>
      <w:r>
        <w:rPr>
          <w:rFonts w:ascii="SimSun" w:hAnsi="SimSun" w:eastAsia="SimSun" w:cs="SimSun"/>
          <w:sz w:val="23"/>
          <w:szCs w:val="23"/>
          <w:spacing w:val="3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3"/>
        </w:rPr>
        <w:t>.</w:t>
      </w:r>
      <w:r>
        <w:rPr>
          <w:rFonts w:ascii="SimSun" w:hAnsi="SimSun" w:eastAsia="SimSun" w:cs="SimSun"/>
          <w:sz w:val="23"/>
          <w:szCs w:val="23"/>
          <w:spacing w:val="3"/>
        </w:rPr>
        <w:t>抽象思维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11"/>
        <w:spacing w:before="75" w:line="22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6"/>
        </w:rPr>
        <w:t>.</w:t>
      </w:r>
      <w:r>
        <w:rPr>
          <w:rFonts w:ascii="SimSun" w:hAnsi="SimSun" w:eastAsia="SimSun" w:cs="SimSun"/>
          <w:sz w:val="23"/>
          <w:szCs w:val="23"/>
          <w:spacing w:val="10"/>
        </w:rPr>
        <w:t>动</w:t>
      </w:r>
      <w:r>
        <w:rPr>
          <w:rFonts w:ascii="SimSun" w:hAnsi="SimSun" w:eastAsia="SimSun" w:cs="SimSun"/>
          <w:sz w:val="23"/>
          <w:szCs w:val="23"/>
          <w:spacing w:val="8"/>
        </w:rPr>
        <w:t>作思维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实践思维【答案】</w:t>
      </w:r>
      <w:r>
        <w:rPr>
          <w:rFonts w:ascii="Calibri" w:hAnsi="Calibri" w:eastAsia="Calibri" w:cs="Calibri"/>
          <w:sz w:val="23"/>
          <w:szCs w:val="23"/>
        </w:rPr>
        <w:t>A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15" w:right="16" w:hanging="3"/>
        <w:spacing w:before="76" w:line="404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6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13"/>
        </w:rPr>
        <w:t>小</w:t>
      </w:r>
      <w:r>
        <w:rPr>
          <w:rFonts w:ascii="SimSun" w:hAnsi="SimSun" w:eastAsia="SimSun" w:cs="SimSun"/>
          <w:sz w:val="23"/>
          <w:szCs w:val="23"/>
          <w:spacing w:val="8"/>
        </w:rPr>
        <w:t>强喜欢以告状的方引起刘老师的关注，刘老师对此告状行为采取不理会的方式，这属于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3"/>
        </w:rPr>
        <w:t>(</w:t>
      </w:r>
      <w:r>
        <w:rPr>
          <w:rFonts w:ascii="Calibri" w:hAnsi="Calibri" w:eastAsia="Calibri" w:cs="Calibri"/>
          <w:sz w:val="23"/>
          <w:szCs w:val="23"/>
          <w:spacing w:val="3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3"/>
        </w:rPr>
        <w:t>)</w:t>
      </w:r>
      <w:r>
        <w:rPr>
          <w:rFonts w:ascii="SimSun" w:hAnsi="SimSun" w:eastAsia="SimSun" w:cs="SimSun"/>
          <w:sz w:val="23"/>
          <w:szCs w:val="23"/>
          <w:spacing w:val="3"/>
        </w:rPr>
        <w:t>。</w:t>
      </w:r>
    </w:p>
    <w:p>
      <w:pPr>
        <w:ind w:left="4"/>
        <w:spacing w:before="151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正强</w:t>
      </w:r>
      <w:r>
        <w:rPr>
          <w:rFonts w:ascii="SimSun" w:hAnsi="SimSun" w:eastAsia="SimSun" w:cs="SimSun"/>
          <w:sz w:val="23"/>
          <w:szCs w:val="23"/>
          <w:spacing w:val="7"/>
        </w:rPr>
        <w:t>化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4"/>
        </w:rPr>
        <w:t>.</w:t>
      </w:r>
      <w:r>
        <w:rPr>
          <w:rFonts w:ascii="SimSun" w:hAnsi="SimSun" w:eastAsia="SimSun" w:cs="SimSun"/>
          <w:sz w:val="23"/>
          <w:szCs w:val="23"/>
          <w:spacing w:val="4"/>
        </w:rPr>
        <w:t>负强化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惩罚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消退【答案】</w:t>
      </w:r>
      <w:r>
        <w:rPr>
          <w:rFonts w:ascii="Calibri" w:hAnsi="Calibri" w:eastAsia="Calibri" w:cs="Calibri"/>
          <w:sz w:val="23"/>
          <w:szCs w:val="23"/>
        </w:rPr>
        <w:t>D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ind w:left="11"/>
        <w:spacing w:before="76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7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下面最符合维果斯基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“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最近发展区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”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思想的教学模方是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4"/>
        <w:spacing w:before="74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同伴合作</w:t>
      </w:r>
      <w:r>
        <w:rPr>
          <w:rFonts w:ascii="SimSun" w:hAnsi="SimSun" w:eastAsia="SimSun" w:cs="SimSun"/>
          <w:sz w:val="23"/>
          <w:szCs w:val="23"/>
          <w:spacing w:val="4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交互式教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left="11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教学支架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学徒制公司【答案】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10" w:right="16" w:hanging="1"/>
        <w:spacing w:before="76" w:line="404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8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、体</w:t>
      </w:r>
      <w:r>
        <w:rPr>
          <w:rFonts w:ascii="SimSun" w:hAnsi="SimSun" w:eastAsia="SimSun" w:cs="SimSun"/>
          <w:sz w:val="23"/>
          <w:szCs w:val="23"/>
          <w:spacing w:val="8"/>
        </w:rPr>
        <w:t>育课上王老师组织的跳高活动，未张取任何安全措施，致候小瑞同学脚趾骨折、其事故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者</w:t>
      </w:r>
      <w:r>
        <w:rPr>
          <w:rFonts w:ascii="SimSun" w:hAnsi="SimSun" w:eastAsia="SimSun" w:cs="SimSun"/>
          <w:sz w:val="23"/>
          <w:szCs w:val="23"/>
          <w:spacing w:val="7"/>
        </w:rPr>
        <w:t>担者是</w:t>
      </w:r>
      <w:r>
        <w:rPr>
          <w:rFonts w:ascii="SimSun" w:hAnsi="SimSun" w:eastAsia="SimSun" w:cs="SimSun"/>
          <w:sz w:val="23"/>
          <w:szCs w:val="23"/>
          <w:spacing w:val="7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7"/>
        </w:rPr>
        <w:t>(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   </w:t>
      </w:r>
      <w:r>
        <w:rPr>
          <w:rFonts w:ascii="Calibri" w:hAnsi="Calibri" w:eastAsia="Calibri" w:cs="Calibri"/>
          <w:sz w:val="23"/>
          <w:szCs w:val="23"/>
          <w:spacing w:val="7"/>
        </w:rPr>
        <w:t>)</w:t>
      </w:r>
    </w:p>
    <w:p>
      <w:pPr>
        <w:ind w:left="4"/>
        <w:spacing w:before="151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小瑞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王老师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ind w:left="11"/>
        <w:spacing w:before="76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该学校</w:t>
      </w:r>
      <w:r>
        <w:rPr>
          <w:rFonts w:ascii="SimSun" w:hAnsi="SimSun" w:eastAsia="SimSun" w:cs="SimSun"/>
          <w:sz w:val="23"/>
          <w:szCs w:val="23"/>
          <w:spacing w:val="10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10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王老师和该学校【答案】</w:t>
      </w:r>
      <w:r>
        <w:rPr>
          <w:rFonts w:ascii="Calibri" w:hAnsi="Calibri" w:eastAsia="Calibri" w:cs="Calibri"/>
          <w:sz w:val="23"/>
          <w:szCs w:val="23"/>
        </w:rPr>
        <w:t>C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11" w:right="14" w:hanging="2"/>
        <w:spacing w:before="75" w:line="405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6"/>
        </w:rPr>
        <w:t>9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、对学生不良行为视而不见不问不管，讽刺挖苦，实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Calibri" w:hAnsi="Calibri" w:eastAsia="Calibri" w:cs="Calibri"/>
          <w:sz w:val="23"/>
          <w:szCs w:val="23"/>
        </w:rPr>
        <w:t>Mx</w:t>
      </w:r>
      <w:r>
        <w:rPr>
          <w:rFonts w:ascii="Calibri" w:hAnsi="Calibri" w:eastAsia="Calibri" w:cs="Calibri"/>
          <w:sz w:val="23"/>
          <w:szCs w:val="23"/>
          <w:spacing w:val="6"/>
        </w:rPr>
        <w:t>1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施体罚体或变相体罚，该现象</w:t>
      </w:r>
      <w:r>
        <w:rPr>
          <w:rFonts w:ascii="SimSun" w:hAnsi="SimSun" w:eastAsia="SimSun" w:cs="SimSun"/>
          <w:sz w:val="23"/>
          <w:szCs w:val="23"/>
          <w:spacing w:val="4"/>
        </w:rPr>
        <w:t>造</w:t>
      </w:r>
      <w:r>
        <w:rPr>
          <w:rFonts w:ascii="SimSun" w:hAnsi="SimSun" w:eastAsia="SimSun" w:cs="SimSun"/>
          <w:sz w:val="23"/>
          <w:szCs w:val="23"/>
        </w:rPr>
        <w:t>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教师职职业道德规范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5"/>
        </w:rPr>
        <w:t>(</w:t>
      </w:r>
      <w:r>
        <w:rPr>
          <w:rFonts w:ascii="Calibri" w:hAnsi="Calibri" w:eastAsia="Calibri" w:cs="Calibri"/>
          <w:sz w:val="23"/>
          <w:szCs w:val="23"/>
          <w:spacing w:val="5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5"/>
        </w:rPr>
        <w:t>)</w:t>
      </w:r>
    </w:p>
    <w:p>
      <w:pPr>
        <w:ind w:left="124"/>
        <w:spacing w:before="147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1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关爱学生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爱岗敬业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11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C</w:t>
      </w:r>
      <w:r>
        <w:rPr>
          <w:rFonts w:ascii="Calibri" w:hAnsi="Calibri" w:eastAsia="Calibri" w:cs="Calibri"/>
          <w:sz w:val="23"/>
          <w:szCs w:val="23"/>
          <w:spacing w:val="16"/>
        </w:rPr>
        <w:t>.</w:t>
      </w:r>
      <w:r>
        <w:rPr>
          <w:rFonts w:ascii="SimSun" w:hAnsi="SimSun" w:eastAsia="SimSun" w:cs="SimSun"/>
          <w:sz w:val="23"/>
          <w:szCs w:val="23"/>
          <w:spacing w:val="9"/>
        </w:rPr>
        <w:t>终</w:t>
      </w:r>
      <w:r>
        <w:rPr>
          <w:rFonts w:ascii="SimSun" w:hAnsi="SimSun" w:eastAsia="SimSun" w:cs="SimSun"/>
          <w:sz w:val="23"/>
          <w:szCs w:val="23"/>
          <w:spacing w:val="8"/>
        </w:rPr>
        <w:t>身学习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 </w:t>
      </w:r>
      <w:r>
        <w:rPr>
          <w:rFonts w:ascii="Calibri" w:hAnsi="Calibri" w:eastAsia="Calibri" w:cs="Calibri"/>
          <w:sz w:val="23"/>
          <w:szCs w:val="23"/>
        </w:rPr>
        <w:t>D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为人师表【答案】</w:t>
      </w:r>
      <w:r>
        <w:rPr>
          <w:rFonts w:ascii="Calibri" w:hAnsi="Calibri" w:eastAsia="Calibri" w:cs="Calibri"/>
          <w:sz w:val="23"/>
          <w:szCs w:val="23"/>
        </w:rPr>
        <w:t>A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20"/>
        <w:spacing w:before="76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10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8"/>
        </w:rPr>
        <w:t>在课程设计中，课程目标</w:t>
      </w:r>
      <w:r>
        <w:rPr>
          <w:rFonts w:ascii="Calibri" w:hAnsi="Calibri" w:eastAsia="Calibri" w:cs="Calibri"/>
          <w:sz w:val="23"/>
          <w:szCs w:val="23"/>
          <w:spacing w:val="8"/>
        </w:rPr>
        <w:t>“</w:t>
      </w:r>
      <w:r>
        <w:rPr>
          <w:rFonts w:ascii="SimSun" w:hAnsi="SimSun" w:eastAsia="SimSun" w:cs="SimSun"/>
          <w:sz w:val="23"/>
          <w:szCs w:val="23"/>
          <w:spacing w:val="8"/>
        </w:rPr>
        <w:t>听故事，谈谈自己的想法，并用自己喜欢的方式表达对故事威</w:t>
      </w:r>
    </w:p>
    <w:p>
      <w:pPr>
        <w:ind w:left="10"/>
        <w:spacing w:before="145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Calibri" w:hAnsi="Calibri" w:eastAsia="Calibri" w:cs="Calibri"/>
          <w:sz w:val="17"/>
          <w:szCs w:val="17"/>
          <w:spacing w:val="-1"/>
          <w:position w:val="4"/>
        </w:rPr>
        <w:t>2</w:t>
      </w:r>
      <w:r>
        <w:rPr>
          <w:rFonts w:ascii="Calibri" w:hAnsi="Calibri" w:eastAsia="Calibri" w:cs="Calibri"/>
          <w:sz w:val="17"/>
          <w:szCs w:val="17"/>
          <w:spacing w:val="-1"/>
          <w:position w:val="4"/>
        </w:rPr>
        <w:t xml:space="preserve">     </w:t>
      </w:r>
      <w:r>
        <w:rPr>
          <w:rFonts w:ascii="Calibri" w:hAnsi="Calibri" w:eastAsia="Calibri" w:cs="Calibri"/>
          <w:sz w:val="17"/>
          <w:szCs w:val="17"/>
          <w:position w:val="4"/>
        </w:rPr>
        <w:t xml:space="preserve">                                                                                           </w:t>
      </w:r>
      <w:r>
        <w:rPr>
          <w:rFonts w:ascii="FangSong" w:hAnsi="FangSong" w:eastAsia="FangSong" w:cs="FangSong"/>
          <w:sz w:val="22"/>
          <w:szCs w:val="22"/>
          <w:color w:val="0000FF"/>
          <w14:textOutline w14:w="4013" w14:cap="sq" w14:cmpd="sng">
            <w14:solidFill>
              <w14:srgbClr w14:val="0000FF"/>
            </w14:solidFill>
            <w14:prstDash w14:val="solid"/>
            <w14:bevel/>
          </w14:textOutline>
        </w:rPr>
        <w:t>新文泰教育祝你上岸！</w:t>
      </w:r>
    </w:p>
    <w:p>
      <w:pPr>
        <w:sectPr>
          <w:footerReference w:type="default" r:id="rId3"/>
          <w:pgSz w:w="11906" w:h="16839"/>
          <w:pgMar w:top="1196" w:right="1062" w:bottom="400" w:left="1080" w:header="886" w:footer="0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ind w:left="14"/>
        <w:spacing w:before="75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6"/>
          <w:position w:val="2"/>
        </w:rPr>
        <w:t>受。</w:t>
      </w:r>
      <w:r>
        <w:rPr>
          <w:rFonts w:ascii="SimSun" w:hAnsi="SimSun" w:eastAsia="SimSun" w:cs="SimSun"/>
          <w:sz w:val="23"/>
          <w:szCs w:val="23"/>
          <w:spacing w:val="5"/>
          <w:position w:val="2"/>
        </w:rPr>
        <w:t>这</w:t>
      </w:r>
      <w:r>
        <w:rPr>
          <w:rFonts w:ascii="SimSun" w:hAnsi="SimSun" w:eastAsia="SimSun" w:cs="SimSun"/>
          <w:sz w:val="23"/>
          <w:szCs w:val="23"/>
          <w:spacing w:val="3"/>
          <w:position w:val="2"/>
        </w:rPr>
        <w:t>属于</w:t>
      </w:r>
      <w:r>
        <w:rPr>
          <w:rFonts w:ascii="SimSun" w:hAnsi="SimSun" w:eastAsia="SimSun" w:cs="SimSun"/>
          <w:sz w:val="23"/>
          <w:szCs w:val="23"/>
          <w:spacing w:val="3"/>
          <w:position w:val="2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3"/>
          <w:position w:val="2"/>
        </w:rPr>
        <w:t>(</w:t>
      </w:r>
      <w:r>
        <w:rPr>
          <w:rFonts w:ascii="Calibri" w:hAnsi="Calibri" w:eastAsia="Calibri" w:cs="Calibri"/>
          <w:sz w:val="23"/>
          <w:szCs w:val="23"/>
          <w:spacing w:val="3"/>
          <w:position w:val="2"/>
        </w:rPr>
        <w:t xml:space="preserve">       </w:t>
      </w:r>
      <w:r>
        <w:rPr>
          <w:rFonts w:ascii="Calibri" w:hAnsi="Calibri" w:eastAsia="Calibri" w:cs="Calibri"/>
          <w:sz w:val="23"/>
          <w:szCs w:val="23"/>
          <w:spacing w:val="3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4"/>
        <w:spacing w:before="75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</w:rPr>
        <w:t>A</w:t>
      </w:r>
      <w:r>
        <w:rPr>
          <w:rFonts w:ascii="Calibri" w:hAnsi="Calibri" w:eastAsia="Calibri" w:cs="Calibri"/>
          <w:sz w:val="23"/>
          <w:szCs w:val="23"/>
          <w:spacing w:val="12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生成性目标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   </w:t>
      </w:r>
      <w:r>
        <w:rPr>
          <w:rFonts w:ascii="Calibri" w:hAnsi="Calibri" w:eastAsia="Calibri" w:cs="Calibri"/>
          <w:sz w:val="23"/>
          <w:szCs w:val="23"/>
        </w:rPr>
        <w:t>B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行为性目标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131"/>
        <w:spacing w:before="75" w:line="617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position w:val="29"/>
        </w:rPr>
        <w:t>C</w:t>
      </w:r>
      <w:r>
        <w:rPr>
          <w:rFonts w:ascii="Calibri" w:hAnsi="Calibri" w:eastAsia="Calibri" w:cs="Calibri"/>
          <w:sz w:val="23"/>
          <w:szCs w:val="23"/>
          <w:spacing w:val="13"/>
          <w:position w:val="29"/>
        </w:rPr>
        <w:t>.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>表现性目标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 xml:space="preserve">   </w:t>
      </w:r>
      <w:r>
        <w:rPr>
          <w:rFonts w:ascii="Calibri" w:hAnsi="Calibri" w:eastAsia="Calibri" w:cs="Calibri"/>
          <w:sz w:val="23"/>
          <w:szCs w:val="23"/>
          <w:position w:val="29"/>
        </w:rPr>
        <w:t>D</w:t>
      </w:r>
      <w:r>
        <w:rPr>
          <w:rFonts w:ascii="Calibri" w:hAnsi="Calibri" w:eastAsia="Calibri" w:cs="Calibri"/>
          <w:sz w:val="23"/>
          <w:szCs w:val="23"/>
          <w:spacing w:val="9"/>
          <w:position w:val="29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9"/>
          <w:position w:val="29"/>
        </w:rPr>
        <w:t>普遍性目标【答案】</w:t>
      </w:r>
      <w:r>
        <w:rPr>
          <w:rFonts w:ascii="Calibri" w:hAnsi="Calibri" w:eastAsia="Calibri" w:cs="Calibri"/>
          <w:sz w:val="23"/>
          <w:szCs w:val="23"/>
          <w:position w:val="29"/>
        </w:rPr>
        <w:t>C</w:t>
      </w:r>
    </w:p>
    <w:p>
      <w:pPr>
        <w:ind w:left="13"/>
        <w:spacing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2"/>
          <w:position w:val="2"/>
        </w:rPr>
        <w:t>二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、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简答题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(2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*5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6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20"/>
        <w:spacing w:before="74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3"/>
        </w:rPr>
        <w:t>11</w:t>
      </w:r>
      <w:r>
        <w:rPr>
          <w:rFonts w:ascii="Calibri" w:hAnsi="Calibri" w:eastAsia="Calibri" w:cs="Calibri"/>
          <w:sz w:val="23"/>
          <w:szCs w:val="23"/>
          <w:spacing w:val="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3"/>
        </w:rPr>
        <w:t>、养创造性思维的策</w:t>
      </w:r>
      <w:r>
        <w:rPr>
          <w:rFonts w:ascii="SimSun" w:hAnsi="SimSun" w:eastAsia="SimSun" w:cs="SimSun"/>
          <w:sz w:val="23"/>
          <w:szCs w:val="23"/>
        </w:rPr>
        <w:t>略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ind w:left="13" w:right="16" w:hanging="5"/>
        <w:spacing w:before="75" w:line="41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3"/>
        </w:rPr>
        <w:t>解</w:t>
      </w:r>
      <w:r>
        <w:rPr>
          <w:rFonts w:ascii="SimSun" w:hAnsi="SimSun" w:eastAsia="SimSun" w:cs="SimSun"/>
          <w:sz w:val="23"/>
          <w:szCs w:val="23"/>
          <w:spacing w:val="7"/>
        </w:rPr>
        <w:t>析</w:t>
      </w:r>
      <w:r>
        <w:rPr>
          <w:rFonts w:ascii="Calibri" w:hAnsi="Calibri" w:eastAsia="Calibri" w:cs="Calibri"/>
          <w:sz w:val="23"/>
          <w:szCs w:val="23"/>
          <w:spacing w:val="7"/>
        </w:rPr>
        <w:t>:1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运用启发式教学、保护学生的好奇心，激发学生的求知欲，地养创造性动机，调动学生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3"/>
        </w:rPr>
        <w:t>学</w:t>
      </w:r>
      <w:r>
        <w:rPr>
          <w:rFonts w:ascii="SimSun" w:hAnsi="SimSun" w:eastAsia="SimSun" w:cs="SimSun"/>
          <w:sz w:val="23"/>
          <w:szCs w:val="23"/>
          <w:spacing w:val="8"/>
        </w:rPr>
        <w:t>习的税极性、主动性</w:t>
      </w:r>
    </w:p>
    <w:p>
      <w:pPr>
        <w:ind w:left="13"/>
        <w:spacing w:before="136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2</w:t>
      </w:r>
      <w:r>
        <w:rPr>
          <w:rFonts w:ascii="Calibri" w:hAnsi="Calibri" w:eastAsia="Calibri" w:cs="Calibri"/>
          <w:sz w:val="23"/>
          <w:szCs w:val="23"/>
          <w:spacing w:val="9"/>
        </w:rPr>
        <w:t>.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9"/>
        </w:rPr>
        <w:t>培养学生的发散思维，并将发散思维和集中思维相结合</w:t>
      </w:r>
    </w:p>
    <w:p>
      <w:pPr>
        <w:ind w:left="11"/>
        <w:spacing w:before="216" w:line="227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5"/>
        </w:rPr>
        <w:t>3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发展学生的创造性想象能力</w:t>
      </w:r>
    </w:p>
    <w:p>
      <w:pPr>
        <w:ind w:left="5"/>
        <w:spacing w:before="218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4"/>
        </w:rPr>
        <w:t>4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组织创造性活动，正确评价学生的创造力</w:t>
      </w:r>
    </w:p>
    <w:p>
      <w:pPr>
        <w:ind w:left="11" w:right="3343"/>
        <w:spacing w:before="215" w:line="314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5</w:t>
      </w:r>
      <w:r>
        <w:rPr>
          <w:rFonts w:ascii="Calibri" w:hAnsi="Calibri" w:eastAsia="Calibri" w:cs="Calibri"/>
          <w:sz w:val="23"/>
          <w:szCs w:val="23"/>
          <w:spacing w:val="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</w:rPr>
        <w:t>开设具体创造性课程，教授学生创造性思维策略和创造技法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Calibri" w:hAnsi="Calibri" w:eastAsia="Calibri" w:cs="Calibri"/>
          <w:sz w:val="23"/>
          <w:szCs w:val="23"/>
          <w:spacing w:val="11"/>
        </w:rPr>
        <w:t>6</w:t>
      </w:r>
      <w:r>
        <w:rPr>
          <w:rFonts w:ascii="Calibri" w:hAnsi="Calibri" w:eastAsia="Calibri" w:cs="Calibri"/>
          <w:sz w:val="23"/>
          <w:szCs w:val="23"/>
          <w:spacing w:val="8"/>
        </w:rPr>
        <w:t>.</w:t>
      </w:r>
      <w:r>
        <w:rPr>
          <w:rFonts w:ascii="SimSun" w:hAnsi="SimSun" w:eastAsia="SimSun" w:cs="SimSun"/>
          <w:sz w:val="23"/>
          <w:szCs w:val="23"/>
          <w:spacing w:val="8"/>
        </w:rPr>
        <w:t>结合各学科特点进行创造性思维训练。</w:t>
      </w:r>
    </w:p>
    <w:p>
      <w:pPr>
        <w:ind w:left="20"/>
        <w:spacing w:before="218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6"/>
        </w:rPr>
        <w:t>12</w:t>
      </w:r>
      <w:r>
        <w:rPr>
          <w:rFonts w:ascii="Calibri" w:hAnsi="Calibri" w:eastAsia="Calibri" w:cs="Calibri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、</w:t>
      </w:r>
      <w:r>
        <w:rPr>
          <w:rFonts w:ascii="SimSun" w:hAnsi="SimSun" w:eastAsia="SimSun" w:cs="SimSun"/>
          <w:sz w:val="23"/>
          <w:szCs w:val="23"/>
          <w:spacing w:val="3"/>
        </w:rPr>
        <w:t>简述教学过程的基本规律</w:t>
      </w:r>
    </w:p>
    <w:p>
      <w:pPr>
        <w:ind w:left="8"/>
        <w:spacing w:before="161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3"/>
          <w:position w:val="2"/>
        </w:rPr>
        <w:t>解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析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:1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经验与直接经验相结合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间接性规律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13"/>
        <w:spacing w:before="178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  <w:position w:val="2"/>
        </w:rPr>
        <w:t>2</w:t>
      </w:r>
      <w:r>
        <w:rPr>
          <w:rFonts w:ascii="Calibri" w:hAnsi="Calibri" w:eastAsia="Calibri" w:cs="Calibri"/>
          <w:sz w:val="23"/>
          <w:szCs w:val="23"/>
          <w:spacing w:val="15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教师主导作用与学生主体作用相统一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双边性规律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11"/>
        <w:spacing w:before="181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  <w:position w:val="2"/>
        </w:rPr>
        <w:t>3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掌握知识和发展智力相统一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8"/>
          <w:position w:val="2"/>
        </w:rPr>
        <w:t>发展性规律</w:t>
      </w:r>
      <w:r>
        <w:rPr>
          <w:rFonts w:ascii="Calibri" w:hAnsi="Calibri" w:eastAsia="Calibri" w:cs="Calibri"/>
          <w:sz w:val="23"/>
          <w:szCs w:val="23"/>
          <w:spacing w:val="8"/>
          <w:position w:val="2"/>
        </w:rPr>
        <w:t>)</w:t>
      </w:r>
    </w:p>
    <w:p>
      <w:pPr>
        <w:ind w:left="5"/>
        <w:spacing w:before="178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4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>传授知识与思想品德教育相统一</w:t>
      </w:r>
      <w:r>
        <w:rPr>
          <w:rFonts w:ascii="Calibri" w:hAnsi="Calibri" w:eastAsia="Calibri" w:cs="Calibri"/>
          <w:sz w:val="23"/>
          <w:szCs w:val="23"/>
          <w:spacing w:val="9"/>
          <w:position w:val="2"/>
        </w:rPr>
        <w:t>(</w:t>
      </w:r>
      <w:r>
        <w:rPr>
          <w:rFonts w:ascii="SimSun" w:hAnsi="SimSun" w:eastAsia="SimSun" w:cs="SimSun"/>
          <w:sz w:val="23"/>
          <w:szCs w:val="23"/>
          <w:spacing w:val="9"/>
          <w:position w:val="2"/>
        </w:rPr>
        <w:t>教育性规律</w:t>
      </w:r>
      <w:r>
        <w:rPr>
          <w:rFonts w:ascii="Calibri" w:hAnsi="Calibri" w:eastAsia="Calibri" w:cs="Calibri"/>
          <w:sz w:val="23"/>
          <w:szCs w:val="23"/>
          <w:spacing w:val="5"/>
          <w:position w:val="2"/>
        </w:rPr>
        <w:t>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ind w:left="9"/>
        <w:spacing w:before="76" w:line="321" w:lineRule="exact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0"/>
          <w:position w:val="2"/>
        </w:rPr>
        <w:t>三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、案例分析题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(1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题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*10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  <w:position w:val="2"/>
        </w:rPr>
        <w:t>分</w:t>
      </w:r>
      <w:r>
        <w:rPr>
          <w:rFonts w:ascii="Calibri" w:hAnsi="Calibri" w:eastAsia="Calibri" w:cs="Calibri"/>
          <w:sz w:val="23"/>
          <w:szCs w:val="23"/>
          <w:spacing w:val="7"/>
          <w:position w:val="2"/>
        </w:rPr>
        <w:t>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ind w:left="8" w:right="14" w:firstLine="12"/>
        <w:spacing w:before="75" w:line="373" w:lineRule="auto"/>
        <w:rPr>
          <w:rFonts w:ascii="SimSun" w:hAnsi="SimSun" w:eastAsia="SimSun" w:cs="SimSun"/>
          <w:sz w:val="23"/>
          <w:szCs w:val="23"/>
        </w:rPr>
      </w:pPr>
      <w:r>
        <w:rPr>
          <w:rFonts w:ascii="Calibri" w:hAnsi="Calibri" w:eastAsia="Calibri" w:cs="Calibri"/>
          <w:sz w:val="23"/>
          <w:szCs w:val="23"/>
          <w:spacing w:val="16"/>
        </w:rPr>
        <w:t>13</w:t>
      </w:r>
      <w:r>
        <w:rPr>
          <w:rFonts w:ascii="Calibri" w:hAnsi="Calibri" w:eastAsia="Calibri" w:cs="Calibri"/>
          <w:sz w:val="23"/>
          <w:szCs w:val="23"/>
          <w:spacing w:val="1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6"/>
        </w:rPr>
        <w:t>、</w:t>
      </w:r>
      <w:r>
        <w:rPr>
          <w:rFonts w:ascii="SimSun" w:hAnsi="SimSun" w:eastAsia="SimSun" w:cs="SimSun"/>
          <w:sz w:val="23"/>
          <w:szCs w:val="23"/>
          <w:spacing w:val="10"/>
        </w:rPr>
        <w:t>军</w:t>
      </w:r>
      <w:r>
        <w:rPr>
          <w:rFonts w:ascii="SimSun" w:hAnsi="SimSun" w:eastAsia="SimSun" w:cs="SimSun"/>
          <w:sz w:val="23"/>
          <w:szCs w:val="23"/>
          <w:spacing w:val="8"/>
        </w:rPr>
        <w:t>军同学有一句口头禅</w:t>
      </w:r>
      <w:r>
        <w:rPr>
          <w:rFonts w:ascii="Calibri" w:hAnsi="Calibri" w:eastAsia="Calibri" w:cs="Calibri"/>
          <w:sz w:val="23"/>
          <w:szCs w:val="23"/>
          <w:spacing w:val="8"/>
        </w:rPr>
        <w:t>:“</w:t>
      </w:r>
      <w:r>
        <w:rPr>
          <w:rFonts w:ascii="SimSun" w:hAnsi="SimSun" w:eastAsia="SimSun" w:cs="SimSun"/>
          <w:sz w:val="23"/>
          <w:szCs w:val="23"/>
          <w:spacing w:val="8"/>
        </w:rPr>
        <w:t>不跟你玩了</w:t>
      </w:r>
      <w:r>
        <w:rPr>
          <w:rFonts w:ascii="Calibri" w:hAnsi="Calibri" w:eastAsia="Calibri" w:cs="Calibri"/>
          <w:sz w:val="23"/>
          <w:szCs w:val="23"/>
          <w:spacing w:val="8"/>
        </w:rPr>
        <w:t>”</w:t>
      </w:r>
      <w:r>
        <w:rPr>
          <w:rFonts w:ascii="Calibri" w:hAnsi="Calibri" w:eastAsia="Calibri" w:cs="Calibri"/>
          <w:sz w:val="23"/>
          <w:szCs w:val="23"/>
          <w:spacing w:val="8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8"/>
        </w:rPr>
        <w:t>，也经常用这句话对待他不喜欢的小朋友，陈老师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并未在意，后面西西家长给陈老师反映，军军经常约其他小朋友对西西说</w:t>
      </w:r>
      <w:r>
        <w:rPr>
          <w:rFonts w:ascii="Calibri" w:hAnsi="Calibri" w:eastAsia="Calibri" w:cs="Calibri"/>
          <w:sz w:val="23"/>
          <w:szCs w:val="23"/>
          <w:spacing w:val="7"/>
        </w:rPr>
        <w:t>“</w:t>
      </w:r>
      <w:r>
        <w:rPr>
          <w:rFonts w:ascii="SimSun" w:hAnsi="SimSun" w:eastAsia="SimSun" w:cs="SimSun"/>
          <w:sz w:val="23"/>
          <w:szCs w:val="23"/>
          <w:spacing w:val="7"/>
        </w:rPr>
        <w:t>我不跟你玩了</w:t>
      </w:r>
      <w:r>
        <w:rPr>
          <w:rFonts w:ascii="Calibri" w:hAnsi="Calibri" w:eastAsia="Calibri" w:cs="Calibri"/>
          <w:sz w:val="23"/>
          <w:szCs w:val="23"/>
          <w:spacing w:val="7"/>
        </w:rPr>
        <w:t>”</w:t>
      </w:r>
      <w:r>
        <w:rPr>
          <w:rFonts w:ascii="Calibri" w:hAnsi="Calibri" w:eastAsia="Calibri" w:cs="Calibri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。</w:t>
      </w:r>
      <w:r>
        <w:rPr>
          <w:rFonts w:ascii="SimSun" w:hAnsi="SimSun" w:eastAsia="SimSun" w:cs="SimSun"/>
          <w:sz w:val="23"/>
          <w:szCs w:val="23"/>
          <w:spacing w:val="1"/>
        </w:rPr>
        <w:t>造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4"/>
        </w:rPr>
        <w:t>成西</w:t>
      </w:r>
      <w:r>
        <w:rPr>
          <w:rFonts w:ascii="SimSun" w:hAnsi="SimSun" w:eastAsia="SimSun" w:cs="SimSun"/>
          <w:sz w:val="23"/>
          <w:szCs w:val="23"/>
          <w:spacing w:val="13"/>
        </w:rPr>
        <w:t>西</w:t>
      </w:r>
      <w:r>
        <w:rPr>
          <w:rFonts w:ascii="SimSun" w:hAnsi="SimSun" w:eastAsia="SimSun" w:cs="SimSun"/>
          <w:sz w:val="23"/>
          <w:szCs w:val="23"/>
          <w:spacing w:val="7"/>
        </w:rPr>
        <w:t>不想上学，于是陈老师第二天一见到君君就直接训斥他，并让他保证改正错误，不久一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次体育活动中，陈老师又听到军军说</w:t>
      </w:r>
      <w:r>
        <w:rPr>
          <w:rFonts w:ascii="Calibri" w:hAnsi="Calibri" w:eastAsia="Calibri" w:cs="Calibri"/>
          <w:sz w:val="23"/>
          <w:szCs w:val="23"/>
          <w:spacing w:val="10"/>
        </w:rPr>
        <w:t>“</w:t>
      </w:r>
      <w:r>
        <w:rPr>
          <w:rFonts w:ascii="SimSun" w:hAnsi="SimSun" w:eastAsia="SimSun" w:cs="SimSun"/>
          <w:sz w:val="23"/>
          <w:szCs w:val="23"/>
          <w:spacing w:val="10"/>
        </w:rPr>
        <w:t>我不跟你玩了</w:t>
      </w:r>
      <w:r>
        <w:rPr>
          <w:rFonts w:ascii="Calibri" w:hAnsi="Calibri" w:eastAsia="Calibri" w:cs="Calibri"/>
          <w:sz w:val="23"/>
          <w:szCs w:val="23"/>
          <w:spacing w:val="10"/>
        </w:rPr>
        <w:t>”</w:t>
      </w:r>
      <w:r>
        <w:rPr>
          <w:rFonts w:ascii="SimSun" w:hAnsi="SimSun" w:eastAsia="SimSun" w:cs="SimSun"/>
          <w:sz w:val="23"/>
          <w:szCs w:val="23"/>
          <w:spacing w:val="10"/>
        </w:rPr>
        <w:t>那一刻陈老师非常生气，大声吼道</w:t>
      </w:r>
      <w:r>
        <w:rPr>
          <w:rFonts w:ascii="Calibri" w:hAnsi="Calibri" w:eastAsia="Calibri" w:cs="Calibri"/>
          <w:sz w:val="23"/>
          <w:szCs w:val="23"/>
          <w:spacing w:val="10"/>
        </w:rPr>
        <w:t>:"</w:t>
      </w:r>
      <w:r>
        <w:rPr>
          <w:rFonts w:ascii="SimSun" w:hAnsi="SimSun" w:eastAsia="SimSun" w:cs="SimSun"/>
          <w:sz w:val="23"/>
          <w:szCs w:val="23"/>
          <w:spacing w:val="10"/>
        </w:rPr>
        <w:t>谁</w:t>
      </w:r>
      <w:r>
        <w:rPr>
          <w:rFonts w:ascii="SimSun" w:hAnsi="SimSun" w:eastAsia="SimSun" w:cs="SimSun"/>
          <w:sz w:val="23"/>
          <w:szCs w:val="23"/>
          <w:spacing w:val="1"/>
        </w:rPr>
        <w:t>稀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0"/>
        </w:rPr>
        <w:t>罕和</w:t>
      </w:r>
      <w:r>
        <w:rPr>
          <w:rFonts w:ascii="SimSun" w:hAnsi="SimSun" w:eastAsia="SimSun" w:cs="SimSun"/>
          <w:sz w:val="23"/>
          <w:szCs w:val="23"/>
          <w:spacing w:val="19"/>
        </w:rPr>
        <w:t>你</w:t>
      </w:r>
      <w:r>
        <w:rPr>
          <w:rFonts w:ascii="SimSun" w:hAnsi="SimSun" w:eastAsia="SimSun" w:cs="SimSun"/>
          <w:sz w:val="23"/>
          <w:szCs w:val="23"/>
          <w:spacing w:val="10"/>
        </w:rPr>
        <w:t>玩，你大讨人嫌了</w:t>
      </w:r>
      <w:r>
        <w:rPr>
          <w:rFonts w:ascii="Calibri" w:hAnsi="Calibri" w:eastAsia="Calibri" w:cs="Calibri"/>
          <w:sz w:val="23"/>
          <w:szCs w:val="23"/>
          <w:spacing w:val="10"/>
        </w:rPr>
        <w:t>“</w:t>
      </w:r>
      <w:r>
        <w:rPr>
          <w:rFonts w:ascii="SimSun" w:hAnsi="SimSun" w:eastAsia="SimSun" w:cs="SimSun"/>
          <w:sz w:val="23"/>
          <w:szCs w:val="23"/>
          <w:spacing w:val="10"/>
        </w:rPr>
        <w:t>并且当着全班同学的面努斥他的行为，还号召其他小朋友不跟军军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1"/>
        </w:rPr>
        <w:t>玩</w:t>
      </w:r>
      <w:r>
        <w:rPr>
          <w:rFonts w:ascii="SimSun" w:hAnsi="SimSun" w:eastAsia="SimSun" w:cs="SimSun"/>
          <w:sz w:val="23"/>
          <w:szCs w:val="23"/>
          <w:spacing w:val="9"/>
        </w:rPr>
        <w:t>，过了几天军军同学变者实了，但也沉默了。</w:t>
      </w:r>
    </w:p>
    <w:p>
      <w:pPr>
        <w:sectPr>
          <w:footerReference w:type="default" r:id="rId4"/>
          <w:pgSz w:w="11906" w:h="16839"/>
          <w:pgMar w:top="1196" w:right="1062" w:bottom="1465" w:left="1080" w:header="886" w:footer="1200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15"/>
        <w:spacing w:before="75" w:line="227" w:lineRule="auto"/>
        <w:rPr>
          <w:rFonts w:ascii="Calibri" w:hAnsi="Calibri" w:eastAsia="Calibri" w:cs="Calibri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6"/>
        </w:rPr>
        <w:t>结</w:t>
      </w:r>
      <w:r>
        <w:rPr>
          <w:rFonts w:ascii="SimSun" w:hAnsi="SimSun" w:eastAsia="SimSun" w:cs="SimSun"/>
          <w:sz w:val="23"/>
          <w:szCs w:val="23"/>
          <w:spacing w:val="9"/>
        </w:rPr>
        <w:t>合材料，请从学生观角度评价陈老师对君君同学的教育行为解析</w:t>
      </w:r>
      <w:r>
        <w:rPr>
          <w:rFonts w:ascii="Calibri" w:hAnsi="Calibri" w:eastAsia="Calibri" w:cs="Calibri"/>
          <w:sz w:val="23"/>
          <w:szCs w:val="23"/>
          <w:spacing w:val="9"/>
        </w:rPr>
        <w:t>: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4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Calibri" w:hAnsi="Calibri" w:eastAsia="Calibri" w:cs="Calibri"/>
          <w:sz w:val="17"/>
          <w:szCs w:val="17"/>
          <w:position w:val="4"/>
        </w:rPr>
        <w:t>4</w:t>
      </w:r>
      <w:r>
        <w:rPr>
          <w:rFonts w:ascii="Calibri" w:hAnsi="Calibri" w:eastAsia="Calibri" w:cs="Calibri"/>
          <w:sz w:val="17"/>
          <w:szCs w:val="17"/>
          <w:position w:val="4"/>
        </w:rPr>
        <w:t xml:space="preserve">                                                                                                </w:t>
      </w:r>
      <w:r>
        <w:rPr>
          <w:rFonts w:ascii="FangSong" w:hAnsi="FangSong" w:eastAsia="FangSong" w:cs="FangSong"/>
          <w:sz w:val="22"/>
          <w:szCs w:val="22"/>
          <w:color w:val="0000FF"/>
          <w14:textOutline w14:w="4013" w14:cap="sq" w14:cmpd="sng">
            <w14:solidFill>
              <w14:srgbClr w14:val="0000FF"/>
            </w14:solidFill>
            <w14:prstDash w14:val="solid"/>
            <w14:bevel/>
          </w14:textOutline>
        </w:rPr>
        <w:t>新文泰教育祝你上岸！</w:t>
      </w:r>
    </w:p>
    <w:sectPr>
      <w:footerReference w:type="default" r:id="rId3"/>
      <w:pgSz w:w="11906" w:h="16839"/>
      <w:pgMar w:top="1196" w:right="1062" w:bottom="400" w:left="1080" w:header="886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6"/>
      <w:spacing w:line="222" w:lineRule="auto"/>
      <w:jc w:val="right"/>
      <w:rPr>
        <w:rFonts w:ascii="Calibri" w:hAnsi="Calibri" w:eastAsia="Calibri" w:cs="Calibri"/>
        <w:sz w:val="17"/>
        <w:szCs w:val="17"/>
      </w:rPr>
    </w:pPr>
    <w:r>
      <w:rPr>
        <w:rFonts w:ascii="FangSong" w:hAnsi="FangSong" w:eastAsia="FangSong" w:cs="FangSong"/>
        <w:sz w:val="22"/>
        <w:szCs w:val="22"/>
        <w:color w:val="0000FF"/>
        <w14:textOutline w14:w="4013" w14:cap="sq" w14:cmpd="sng">
          <w14:solidFill>
            <w14:srgbClr w14:val="0000FF"/>
          </w14:solidFill>
          <w14:prstDash w14:val="solid"/>
          <w14:bevel/>
        </w14:textOutline>
        <w:spacing w:val="-2"/>
      </w:rPr>
      <w:t>新文泰教育祝你上岸！</w:t>
    </w:r>
    <w:r>
      <w:rPr>
        <w:rFonts w:ascii="FangSong" w:hAnsi="FangSong" w:eastAsia="FangSong" w:cs="FangSong"/>
        <w:sz w:val="22"/>
        <w:szCs w:val="22"/>
        <w:color w:val="0000FF"/>
        <w:spacing w:val="-2"/>
      </w:rPr>
      <w:t xml:space="preserve">  </w:t>
    </w:r>
    <w:r>
      <w:rPr>
        <w:rFonts w:ascii="FangSong" w:hAnsi="FangSong" w:eastAsia="FangSong" w:cs="FangSong"/>
        <w:sz w:val="22"/>
        <w:szCs w:val="22"/>
        <w:color w:val="0000FF"/>
        <w:spacing w:val="-1"/>
      </w:rPr>
      <w:t xml:space="preserve">                                </w:t>
    </w:r>
    <w:r>
      <w:rPr>
        <w:rFonts w:ascii="Calibri" w:hAnsi="Calibri" w:eastAsia="Calibri" w:cs="Calibri"/>
        <w:sz w:val="17"/>
        <w:szCs w:val="17"/>
        <w:spacing w:val="-1"/>
        <w:position w:val="4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2"/>
      <w:spacing w:line="222" w:lineRule="auto"/>
      <w:jc w:val="right"/>
      <w:rPr>
        <w:rFonts w:ascii="Calibri" w:hAnsi="Calibri" w:eastAsia="Calibri" w:cs="Calibri"/>
        <w:sz w:val="17"/>
        <w:szCs w:val="17"/>
      </w:rPr>
    </w:pPr>
    <w:r>
      <w:rPr>
        <w:rFonts w:ascii="FangSong" w:hAnsi="FangSong" w:eastAsia="FangSong" w:cs="FangSong"/>
        <w:sz w:val="22"/>
        <w:szCs w:val="22"/>
        <w:color w:val="0000FF"/>
        <w14:textOutline w14:w="4013" w14:cap="sq" w14:cmpd="sng">
          <w14:solidFill>
            <w14:srgbClr w14:val="0000FF"/>
          </w14:solidFill>
          <w14:prstDash w14:val="solid"/>
          <w14:bevel/>
        </w14:textOutline>
        <w:spacing w:val="-2"/>
      </w:rPr>
      <w:t>新文泰教育祝你上岸！</w:t>
    </w:r>
    <w:r>
      <w:rPr>
        <w:rFonts w:ascii="FangSong" w:hAnsi="FangSong" w:eastAsia="FangSong" w:cs="FangSong"/>
        <w:sz w:val="22"/>
        <w:szCs w:val="22"/>
        <w:color w:val="0000FF"/>
        <w:spacing w:val="-2"/>
      </w:rPr>
      <w:t xml:space="preserve">        </w:t>
    </w:r>
    <w:r>
      <w:rPr>
        <w:rFonts w:ascii="FangSong" w:hAnsi="FangSong" w:eastAsia="FangSong" w:cs="FangSong"/>
        <w:sz w:val="22"/>
        <w:szCs w:val="22"/>
        <w:color w:val="0000FF"/>
        <w:spacing w:val="-1"/>
      </w:rPr>
      <w:t xml:space="preserve">                          </w:t>
    </w:r>
    <w:r>
      <w:rPr>
        <w:rFonts w:ascii="Calibri" w:hAnsi="Calibri" w:eastAsia="Calibri" w:cs="Calibri"/>
        <w:sz w:val="17"/>
        <w:szCs w:val="17"/>
        <w:spacing w:val="-1"/>
        <w:position w:val="4"/>
      </w:rPr>
      <w:t>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0" w:lineRule="auto"/>
      <w:jc w:val="right"/>
      <w:rPr>
        <w:rFonts w:ascii="FangSong" w:hAnsi="FangSong" w:eastAsia="FangSong" w:cs="FangSong"/>
        <w:sz w:val="23"/>
        <w:szCs w:val="23"/>
      </w:rPr>
    </w:pPr>
    <w:r>
      <w:pict>
        <v:shape id="_x0000_s1" style="position:absolute;margin-left:54pt;margin-top:59.1pt;mso-position-vertical-relative:page;mso-position-horizontal-relative:page;width:487.3pt;height:0.75pt;z-index:251660288;" o:allowincell="f" fillcolor="#000000" filled="true" stroked="false" coordsize="9745,15" coordorigin="0,0" path="m,l9745,0l9745,14l0,14l0,0xe"/>
      </w:pict>
    </w:r>
    <w:r>
      <w:pict>
        <v:shape id="_x0000_s2" style="position:absolute;margin-left:0.750999pt;margin-top:-0.966707pt;mso-position-vertical-relative:text;mso-position-horizontal-relative:text;width:85.45pt;height:16.4pt;z-index:251659264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231" w:lineRule="auto"/>
                  <w:rPr>
                    <w:rFonts w:ascii="FangSong" w:hAnsi="FangSong" w:eastAsia="FangSong" w:cs="FangSong"/>
                    <w:sz w:val="23"/>
                    <w:szCs w:val="23"/>
                  </w:rPr>
                </w:pPr>
                <w:r>
                  <w:rPr>
                    <w:rFonts w:ascii="FangSong" w:hAnsi="FangSong" w:eastAsia="FangSong" w:cs="FangSong"/>
                    <w:sz w:val="23"/>
                    <w:szCs w:val="23"/>
                    <w:color w:val="0000FF"/>
                    <w14:textOutline w14:w="4358" w14:cap="sq" w14:cmpd="sng">
                      <w14:solidFill>
                        <w14:srgbClr w14:val="0000FF"/>
                      </w14:solidFill>
                      <w14:prstDash w14:val="solid"/>
                      <w14:bevel/>
                    </w14:textOutline>
                    <w:spacing w:val="10"/>
                  </w:rPr>
                  <w:t>贵</w:t>
                </w:r>
                <w:r>
                  <w:rPr>
                    <w:rFonts w:ascii="FangSong" w:hAnsi="FangSong" w:eastAsia="FangSong" w:cs="FangSong"/>
                    <w:sz w:val="23"/>
                    <w:szCs w:val="23"/>
                    <w:color w:val="0000FF"/>
                    <w14:textOutline w14:w="4358" w14:cap="sq" w14:cmpd="sng">
                      <w14:solidFill>
                        <w14:srgbClr w14:val="0000FF"/>
                      </w14:solidFill>
                      <w14:prstDash w14:val="solid"/>
                      <w14:bevel/>
                    </w14:textOutline>
                    <w:spacing w:val="8"/>
                  </w:rPr>
                  <w:t>州新文泰教育</w:t>
                </w:r>
              </w:p>
            </w:txbxContent>
          </v:textbox>
        </v:shape>
      </w:pict>
    </w:r>
    <w:r>
      <w:pict>
        <v:shape id="WordPictureWatermark3" style="position:absolute;margin-left:90pt;margin-top:212.88pt;mso-position-vertical-relative:page;mso-position-horizontal-relative:page;width:415.35pt;height:413.2pt;z-index:-251658240;" o:allowincell="f" filled="false" stroked="false" type="#_x0000_t75">
          <v:imagedata r:id="rId1"/>
        </v:shape>
      </w:pict>
    </w:r>
    <w:r>
      <w:rPr>
        <w:rFonts w:ascii="FangSong" w:hAnsi="FangSong" w:eastAsia="FangSong" w:cs="FangSong"/>
        <w:sz w:val="23"/>
        <w:szCs w:val="23"/>
        <w:color w:val="0000FF"/>
        <w14:textOutline w14:w="4358" w14:cap="sq" w14:cmpd="sng">
          <w14:solidFill>
            <w14:srgbClr w14:val="0000FF"/>
          </w14:solidFill>
          <w14:prstDash w14:val="solid"/>
          <w14:bevel/>
        </w14:textOutline>
        <w:spacing w:val="15"/>
      </w:rPr>
      <w:t>公</w:t>
    </w:r>
    <w:r>
      <w:rPr>
        <w:rFonts w:ascii="FangSong" w:hAnsi="FangSong" w:eastAsia="FangSong" w:cs="FangSong"/>
        <w:sz w:val="23"/>
        <w:szCs w:val="23"/>
        <w:color w:val="0000FF"/>
        <w14:textOutline w14:w="4358" w14:cap="sq" w14:cmpd="sng">
          <w14:solidFill>
            <w14:srgbClr w14:val="0000FF"/>
          </w14:solidFill>
          <w14:prstDash w14:val="solid"/>
          <w14:bevel/>
        </w14:textOutline>
        <w:spacing w:val="8"/>
      </w:rPr>
      <w:t>职类考试笔试、面试学习资料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ma</dc:creator>
  <dcterms:created xsi:type="dcterms:W3CDTF">2022-11-23T15:28:18Z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2023-01-07T09:57:40</vt:filetime>
  </op:property>
</op:Properties>
</file>